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0F2A7" w14:textId="77777777" w:rsidR="00202C6C" w:rsidRDefault="00000000" w:rsidP="006624E2">
      <w:pPr>
        <w:pStyle w:val="BodyText"/>
        <w:spacing w:before="64"/>
        <w:jc w:val="center"/>
      </w:pPr>
      <w:bookmarkStart w:id="0" w:name="1_–_European_Commission_–_ET"/>
      <w:bookmarkEnd w:id="0"/>
      <w:r>
        <w:rPr>
          <w:color w:val="FF0000"/>
        </w:rPr>
        <w:t>1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European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Commission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5"/>
        </w:rPr>
        <w:t>ET</w:t>
      </w:r>
    </w:p>
    <w:p w14:paraId="2859B6BA" w14:textId="77777777" w:rsidR="00202C6C" w:rsidRDefault="00202C6C" w:rsidP="006624E2">
      <w:pPr>
        <w:pStyle w:val="BodyText"/>
        <w:spacing w:before="71"/>
      </w:pPr>
    </w:p>
    <w:p w14:paraId="14C3D10B" w14:textId="77777777" w:rsidR="00202C6C" w:rsidRDefault="00000000" w:rsidP="006624E2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373753CF" w14:textId="77777777" w:rsidR="00202C6C" w:rsidRDefault="00202C6C" w:rsidP="006624E2">
      <w:pPr>
        <w:pStyle w:val="BodyText"/>
        <w:spacing w:before="80"/>
        <w:rPr>
          <w:i/>
        </w:rPr>
      </w:pPr>
    </w:p>
    <w:p w14:paraId="60970A9B" w14:textId="77777777" w:rsidR="00202C6C" w:rsidRDefault="00000000" w:rsidP="006624E2">
      <w:pPr>
        <w:pStyle w:val="BodyText"/>
        <w:ind w:left="85"/>
      </w:pPr>
      <w:r>
        <w:t>Käsikiri</w:t>
      </w:r>
      <w:r>
        <w:rPr>
          <w:spacing w:val="-5"/>
        </w:rPr>
        <w:t xml:space="preserve"> </w:t>
      </w:r>
      <w:r>
        <w:t>valmis</w:t>
      </w:r>
      <w:r>
        <w:rPr>
          <w:spacing w:val="-5"/>
        </w:rPr>
        <w:t xml:space="preserve"> </w:t>
      </w:r>
      <w:r>
        <w:t>[kuu]</w:t>
      </w:r>
      <w:r>
        <w:rPr>
          <w:spacing w:val="-4"/>
        </w:rPr>
        <w:t xml:space="preserve"> </w:t>
      </w:r>
      <w:r>
        <w:rPr>
          <w:spacing w:val="-2"/>
        </w:rPr>
        <w:t>[aasta]</w:t>
      </w:r>
    </w:p>
    <w:p w14:paraId="47079291" w14:textId="31509D44" w:rsidR="006624E2" w:rsidRPr="006624E2" w:rsidRDefault="00000000" w:rsidP="006624E2">
      <w:pPr>
        <w:pStyle w:val="BodyText"/>
        <w:spacing w:line="540" w:lineRule="atLeast"/>
        <w:ind w:left="85" w:right="136"/>
      </w:pPr>
      <w:r>
        <w:t>Muudetud</w:t>
      </w:r>
      <w:r>
        <w:rPr>
          <w:spacing w:val="-6"/>
        </w:rPr>
        <w:t xml:space="preserve"> </w:t>
      </w:r>
      <w:r>
        <w:t>väljaanne</w:t>
      </w:r>
      <w:r w:rsidR="006624E2">
        <w:rPr>
          <w:spacing w:val="-6"/>
        </w:rPr>
        <w:t xml:space="preserve"> / </w:t>
      </w:r>
      <w:r>
        <w:t>Parandatud</w:t>
      </w:r>
      <w:r>
        <w:rPr>
          <w:spacing w:val="-6"/>
        </w:rPr>
        <w:t xml:space="preserve"> </w:t>
      </w:r>
      <w:r>
        <w:t>väljaanne</w:t>
      </w:r>
      <w:r w:rsidR="006624E2">
        <w:rPr>
          <w:spacing w:val="-6"/>
        </w:rPr>
        <w:t xml:space="preserve"> / </w:t>
      </w:r>
      <w:r>
        <w:t>1./2./n.</w:t>
      </w:r>
      <w:r>
        <w:rPr>
          <w:spacing w:val="-6"/>
        </w:rPr>
        <w:t xml:space="preserve"> </w:t>
      </w:r>
      <w:r>
        <w:t>väljaanne</w:t>
      </w:r>
    </w:p>
    <w:p w14:paraId="1D7ED76B" w14:textId="588387C6" w:rsidR="00202C6C" w:rsidRDefault="006624E2" w:rsidP="006624E2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55A04403" w14:textId="77777777" w:rsidR="006624E2" w:rsidRDefault="00000000" w:rsidP="006624E2">
      <w:pPr>
        <w:pStyle w:val="BodyText"/>
        <w:spacing w:before="104" w:line="564" w:lineRule="auto"/>
        <w:ind w:left="85"/>
      </w:pPr>
      <w:r>
        <w:t>Käesolev</w:t>
      </w:r>
      <w:r>
        <w:rPr>
          <w:spacing w:val="-6"/>
        </w:rPr>
        <w:t xml:space="preserve"> </w:t>
      </w:r>
      <w:r>
        <w:t>dokument</w:t>
      </w:r>
      <w:r>
        <w:rPr>
          <w:spacing w:val="-6"/>
        </w:rPr>
        <w:t xml:space="preserve"> </w:t>
      </w:r>
      <w:r>
        <w:t>ei</w:t>
      </w:r>
      <w:r>
        <w:rPr>
          <w:spacing w:val="-6"/>
        </w:rPr>
        <w:t xml:space="preserve"> </w:t>
      </w:r>
      <w:r>
        <w:t>kajasta</w:t>
      </w:r>
      <w:r>
        <w:rPr>
          <w:spacing w:val="-6"/>
        </w:rPr>
        <w:t xml:space="preserve"> </w:t>
      </w:r>
      <w:r>
        <w:t>Euroopa</w:t>
      </w:r>
      <w:r>
        <w:rPr>
          <w:spacing w:val="-6"/>
        </w:rPr>
        <w:t xml:space="preserve"> </w:t>
      </w:r>
      <w:r>
        <w:t>Komisjoni</w:t>
      </w:r>
      <w:r>
        <w:rPr>
          <w:spacing w:val="-6"/>
        </w:rPr>
        <w:t xml:space="preserve"> </w:t>
      </w:r>
      <w:r>
        <w:t>ametlikku</w:t>
      </w:r>
      <w:r>
        <w:rPr>
          <w:spacing w:val="-6"/>
        </w:rPr>
        <w:t xml:space="preserve"> </w:t>
      </w:r>
      <w:r>
        <w:t>seisukohta</w:t>
      </w:r>
      <w:r w:rsidR="006624E2">
        <w:t>.</w:t>
      </w:r>
    </w:p>
    <w:p w14:paraId="261AE80F" w14:textId="005E0009" w:rsidR="00202C6C" w:rsidRDefault="006624E2" w:rsidP="006624E2">
      <w:pPr>
        <w:pStyle w:val="BodyText"/>
        <w:spacing w:before="104" w:line="564" w:lineRule="auto"/>
        <w:ind w:left="85"/>
      </w:pPr>
      <w:r>
        <w:t>Luxembourg</w:t>
      </w:r>
      <w:r w:rsidR="00000000">
        <w:t>: Euroopa Liidu Väljaannete Talitus, [aasta]</w:t>
      </w:r>
    </w:p>
    <w:p w14:paraId="62BFFB7C" w14:textId="3CF15003" w:rsidR="006624E2" w:rsidRPr="006624E2" w:rsidRDefault="00000000" w:rsidP="006624E2">
      <w:pPr>
        <w:pStyle w:val="BodyText"/>
        <w:spacing w:line="348" w:lineRule="auto"/>
        <w:ind w:left="85"/>
      </w:pPr>
      <w:r>
        <w:t>©</w:t>
      </w:r>
      <w:r>
        <w:rPr>
          <w:spacing w:val="-7"/>
        </w:rPr>
        <w:t xml:space="preserve"> </w:t>
      </w:r>
      <w:r>
        <w:t>[Euroopa</w:t>
      </w:r>
      <w:r>
        <w:rPr>
          <w:spacing w:val="-7"/>
        </w:rPr>
        <w:t xml:space="preserve"> </w:t>
      </w:r>
      <w:r>
        <w:t>Liit</w:t>
      </w:r>
      <w:r w:rsidR="006624E2">
        <w:rPr>
          <w:spacing w:val="-7"/>
        </w:rPr>
        <w:t xml:space="preserve"> / </w:t>
      </w:r>
      <w:r>
        <w:t>Euroopa</w:t>
      </w:r>
      <w:r>
        <w:rPr>
          <w:spacing w:val="-7"/>
        </w:rPr>
        <w:t xml:space="preserve"> </w:t>
      </w:r>
      <w:r>
        <w:t>Aatomienergiaühendus],</w:t>
      </w:r>
      <w:r>
        <w:rPr>
          <w:spacing w:val="-7"/>
        </w:rPr>
        <w:t xml:space="preserve"> </w:t>
      </w:r>
      <w:r>
        <w:t>[aasta]</w:t>
      </w:r>
    </w:p>
    <w:p w14:paraId="71454629" w14:textId="088EA0EB" w:rsidR="00202C6C" w:rsidRDefault="006624E2" w:rsidP="006624E2">
      <w:pPr>
        <w:pStyle w:val="BodyText"/>
        <w:spacing w:line="348" w:lineRule="auto"/>
        <w:ind w:left="85"/>
      </w:pPr>
      <w:r w:rsidRPr="006624E2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2D237AAB" w14:textId="1BDA50DB" w:rsidR="006624E2" w:rsidRPr="006624E2" w:rsidRDefault="00000000" w:rsidP="006624E2">
      <w:pPr>
        <w:pStyle w:val="BodyText"/>
        <w:spacing w:line="439" w:lineRule="auto"/>
        <w:ind w:left="85"/>
      </w:pPr>
      <w:r>
        <w:rPr>
          <w:noProof/>
        </w:rPr>
        <mc:AlternateContent>
          <mc:Choice Requires="wpg">
            <w:drawing>
              <wp:anchor distT="0" distB="0" distL="0" distR="0" simplePos="0" relativeHeight="251655680" behindDoc="0" locked="0" layoutInCell="1" allowOverlap="1" wp14:anchorId="2E5A4F26" wp14:editId="599B31AE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4C6ADC1" id="Group 1" o:spid="_x0000_s1026" style="position:absolute;margin-left:39.7pt;margin-top:33.45pt;width:90pt;height:31.5pt;z-index:251655680;mso-wrap-distance-left:0;mso-wrap-distance-right:0;mso-position-horizontal-relative:pag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">
                  <v:imagedata r:id="rId6" o:title=""/>
                </v:shape>
                <w10:wrap anchorx="page"/>
              </v:group>
            </w:pict>
          </mc:Fallback>
        </mc:AlternateContent>
      </w:r>
      <w:r>
        <w:t>©</w:t>
      </w:r>
      <w:r>
        <w:rPr>
          <w:spacing w:val="-4"/>
        </w:rPr>
        <w:t xml:space="preserve"> </w:t>
      </w:r>
      <w:r>
        <w:t>[Euroopa</w:t>
      </w:r>
      <w:r>
        <w:rPr>
          <w:spacing w:val="-4"/>
        </w:rPr>
        <w:t xml:space="preserve"> </w:t>
      </w:r>
      <w:r>
        <w:t>Liit</w:t>
      </w:r>
      <w:r w:rsidR="006624E2">
        <w:rPr>
          <w:spacing w:val="-4"/>
        </w:rPr>
        <w:t xml:space="preserve"> / </w:t>
      </w:r>
      <w:r>
        <w:t>Euroopa</w:t>
      </w:r>
      <w:r>
        <w:rPr>
          <w:spacing w:val="-4"/>
        </w:rPr>
        <w:t xml:space="preserve"> </w:t>
      </w:r>
      <w:r>
        <w:t>Aatomienergiaühendus],</w:t>
      </w:r>
      <w:r>
        <w:rPr>
          <w:spacing w:val="-4"/>
        </w:rPr>
        <w:t xml:space="preserve"> </w:t>
      </w:r>
      <w:r>
        <w:t>[aasta].</w:t>
      </w:r>
      <w:r>
        <w:rPr>
          <w:spacing w:val="-4"/>
        </w:rPr>
        <w:t xml:space="preserve"> </w:t>
      </w:r>
      <w:r>
        <w:t>Osa</w:t>
      </w:r>
      <w:r>
        <w:rPr>
          <w:spacing w:val="-4"/>
        </w:rPr>
        <w:t xml:space="preserve"> </w:t>
      </w:r>
      <w:r>
        <w:t>sisust</w:t>
      </w:r>
      <w:r>
        <w:rPr>
          <w:spacing w:val="-4"/>
        </w:rPr>
        <w:t xml:space="preserve"> </w:t>
      </w:r>
      <w:r>
        <w:t>loodi</w:t>
      </w:r>
      <w:r>
        <w:rPr>
          <w:spacing w:val="-4"/>
        </w:rPr>
        <w:t xml:space="preserve"> </w:t>
      </w:r>
      <w:r>
        <w:t>[TI</w:t>
      </w:r>
      <w:r>
        <w:rPr>
          <w:spacing w:val="-4"/>
        </w:rPr>
        <w:t xml:space="preserve"> </w:t>
      </w:r>
      <w:r>
        <w:t>tööriista</w:t>
      </w:r>
      <w:r>
        <w:rPr>
          <w:spacing w:val="-4"/>
        </w:rPr>
        <w:t xml:space="preserve"> </w:t>
      </w:r>
      <w:r>
        <w:t>nimi]</w:t>
      </w:r>
      <w:r>
        <w:rPr>
          <w:spacing w:val="-4"/>
        </w:rPr>
        <w:t xml:space="preserve"> </w:t>
      </w:r>
      <w:r>
        <w:t>abil.</w:t>
      </w:r>
    </w:p>
    <w:p w14:paraId="09A19460" w14:textId="544E0237" w:rsidR="00202C6C" w:rsidRDefault="006624E2" w:rsidP="006624E2">
      <w:pPr>
        <w:pStyle w:val="BodyText"/>
        <w:spacing w:line="439" w:lineRule="auto"/>
        <w:ind w:left="85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2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16C5D58F" w14:textId="77777777" w:rsidR="00202C6C" w:rsidRDefault="00202C6C" w:rsidP="006624E2">
      <w:pPr>
        <w:pStyle w:val="BodyText"/>
      </w:pPr>
    </w:p>
    <w:p w14:paraId="3E9E88A5" w14:textId="77777777" w:rsidR="00202C6C" w:rsidRDefault="00202C6C" w:rsidP="006624E2">
      <w:pPr>
        <w:pStyle w:val="BodyText"/>
        <w:spacing w:before="60"/>
      </w:pPr>
    </w:p>
    <w:p w14:paraId="62ECF689" w14:textId="7B8E60BE" w:rsidR="00202C6C" w:rsidRDefault="00000000" w:rsidP="006624E2">
      <w:pPr>
        <w:pStyle w:val="BodyText"/>
        <w:spacing w:before="1" w:line="244" w:lineRule="auto"/>
        <w:ind w:left="85"/>
      </w:pPr>
      <w:r>
        <w:t>Komisjoni dokumentide taaskasutamise põhimõtted on sätestatud komisjoni</w:t>
      </w:r>
      <w:r w:rsidR="006624E2">
        <w:t xml:space="preserve"> 12. </w:t>
      </w:r>
      <w:r>
        <w:t>detsembri 2011. aasta otsuses</w:t>
      </w:r>
      <w:r>
        <w:rPr>
          <w:spacing w:val="-7"/>
        </w:rPr>
        <w:t xml:space="preserve"> </w:t>
      </w:r>
      <w:r>
        <w:t>2011/833/EL</w:t>
      </w:r>
      <w:r>
        <w:rPr>
          <w:spacing w:val="-7"/>
        </w:rPr>
        <w:t xml:space="preserve"> </w:t>
      </w:r>
      <w:r>
        <w:t>komisjoni</w:t>
      </w:r>
      <w:r>
        <w:rPr>
          <w:spacing w:val="-7"/>
        </w:rPr>
        <w:t xml:space="preserve"> </w:t>
      </w:r>
      <w:r>
        <w:t>dokumentide</w:t>
      </w:r>
      <w:r>
        <w:rPr>
          <w:spacing w:val="-7"/>
        </w:rPr>
        <w:t xml:space="preserve"> </w:t>
      </w:r>
      <w:r>
        <w:t>taaskasutamise</w:t>
      </w:r>
      <w:r>
        <w:rPr>
          <w:spacing w:val="-7"/>
        </w:rPr>
        <w:t xml:space="preserve"> </w:t>
      </w:r>
      <w:r>
        <w:t>kohta</w:t>
      </w:r>
      <w:r>
        <w:rPr>
          <w:spacing w:val="-7"/>
        </w:rPr>
        <w:t xml:space="preserve"> </w:t>
      </w:r>
      <w:r>
        <w:t>(ELT</w:t>
      </w:r>
      <w:r>
        <w:rPr>
          <w:spacing w:val="40"/>
        </w:rPr>
        <w:t xml:space="preserve"> </w:t>
      </w:r>
      <w:r w:rsidR="006624E2">
        <w:t>L 330</w:t>
      </w:r>
      <w:r>
        <w:t>,</w:t>
      </w:r>
      <w:r>
        <w:rPr>
          <w:spacing w:val="-7"/>
        </w:rPr>
        <w:t xml:space="preserve"> </w:t>
      </w:r>
      <w:r>
        <w:t>14.12.2011,</w:t>
      </w:r>
      <w:r w:rsidR="006624E2">
        <w:rPr>
          <w:spacing w:val="-7"/>
        </w:rPr>
        <w:t xml:space="preserve"> lk </w:t>
      </w:r>
      <w:r>
        <w:t>39,</w:t>
      </w:r>
      <w:r>
        <w:rPr>
          <w:spacing w:val="-7"/>
        </w:rPr>
        <w:t xml:space="preserve"> </w:t>
      </w:r>
      <w:r w:rsidR="006624E2">
        <w:t>ELI: </w:t>
      </w:r>
      <w:hyperlink r:id="rId7">
        <w:r>
          <w:rPr>
            <w:color w:val="0000FF"/>
            <w:spacing w:val="-2"/>
            <w:u w:val="single" w:color="0000FF"/>
          </w:rPr>
          <w:t>http://data.europa.eu/eli/dec/2011/833/oj</w:t>
        </w:r>
      </w:hyperlink>
      <w:r>
        <w:rPr>
          <w:spacing w:val="-2"/>
        </w:rPr>
        <w:t>).</w:t>
      </w:r>
    </w:p>
    <w:p w14:paraId="37BAC262" w14:textId="55770DC3" w:rsidR="00202C6C" w:rsidRDefault="00000000" w:rsidP="006624E2">
      <w:pPr>
        <w:pStyle w:val="BodyText"/>
        <w:spacing w:before="98" w:line="244" w:lineRule="auto"/>
        <w:ind w:left="85"/>
      </w:pPr>
      <w:r>
        <w:t>Kui ei ole märgitud teisiti, on käesoleva dokumendi taaskasutamine lubatud litsentsi Creative Commons Attribution</w:t>
      </w:r>
      <w:r w:rsidR="006624E2">
        <w:rPr>
          <w:spacing w:val="-5"/>
        </w:rPr>
        <w:t> 4.0</w:t>
      </w:r>
      <w:r>
        <w:rPr>
          <w:spacing w:val="-5"/>
        </w:rPr>
        <w:t xml:space="preserve"> </w:t>
      </w:r>
      <w:r>
        <w:t>International</w:t>
      </w:r>
      <w:r>
        <w:rPr>
          <w:spacing w:val="-5"/>
        </w:rPr>
        <w:t xml:space="preserve"> </w:t>
      </w:r>
      <w:r>
        <w:t>(</w:t>
      </w:r>
      <w:r w:rsidR="006624E2">
        <w:t>CC BY</w:t>
      </w:r>
      <w:r w:rsidR="006624E2">
        <w:rPr>
          <w:spacing w:val="-5"/>
        </w:rPr>
        <w:t> 4.0</w:t>
      </w:r>
      <w:r>
        <w:t>)</w:t>
      </w:r>
      <w:r>
        <w:rPr>
          <w:spacing w:val="-5"/>
        </w:rPr>
        <w:t xml:space="preserve"> </w:t>
      </w:r>
      <w:r>
        <w:t>alusel</w:t>
      </w:r>
      <w:r>
        <w:rPr>
          <w:spacing w:val="-5"/>
        </w:rPr>
        <w:t xml:space="preserve"> </w:t>
      </w:r>
      <w:r>
        <w:t>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</w:t>
      </w:r>
      <w:r>
        <w:rPr>
          <w:spacing w:val="-5"/>
        </w:rPr>
        <w:t xml:space="preserve"> </w:t>
      </w:r>
      <w:r>
        <w:t>See</w:t>
      </w:r>
      <w:r>
        <w:rPr>
          <w:spacing w:val="-5"/>
        </w:rPr>
        <w:t xml:space="preserve"> </w:t>
      </w:r>
      <w:r>
        <w:t>tähendab,</w:t>
      </w:r>
      <w:r>
        <w:rPr>
          <w:spacing w:val="-5"/>
        </w:rPr>
        <w:t xml:space="preserve"> </w:t>
      </w:r>
      <w:r>
        <w:t>et taaskasutamine on lubatud, kui on viidatud allikale ja märgitud kõik muudatused.</w:t>
      </w:r>
    </w:p>
    <w:p w14:paraId="12BFF090" w14:textId="77777777" w:rsidR="00202C6C" w:rsidRDefault="00202C6C" w:rsidP="006624E2">
      <w:pPr>
        <w:pStyle w:val="BodyText"/>
        <w:spacing w:before="74"/>
      </w:pPr>
    </w:p>
    <w:p w14:paraId="687C7850" w14:textId="77777777" w:rsidR="00202C6C" w:rsidRDefault="00000000" w:rsidP="006624E2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third­party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0A207127" w14:textId="77777777" w:rsidR="00202C6C" w:rsidRDefault="00000000" w:rsidP="006624E2">
      <w:pPr>
        <w:pStyle w:val="BodyText"/>
        <w:spacing w:before="104" w:line="244" w:lineRule="auto"/>
        <w:ind w:left="85"/>
      </w:pPr>
      <w:r>
        <w:t>Selliste</w:t>
      </w:r>
      <w:r>
        <w:rPr>
          <w:spacing w:val="-3"/>
        </w:rPr>
        <w:t xml:space="preserve"> </w:t>
      </w:r>
      <w:r>
        <w:t>elementide</w:t>
      </w:r>
      <w:r>
        <w:rPr>
          <w:spacing w:val="-3"/>
        </w:rPr>
        <w:t xml:space="preserve"> </w:t>
      </w:r>
      <w:r>
        <w:t>kasutamiseks</w:t>
      </w:r>
      <w:r>
        <w:rPr>
          <w:spacing w:val="-3"/>
        </w:rPr>
        <w:t xml:space="preserve"> </w:t>
      </w:r>
      <w:r>
        <w:t>või</w:t>
      </w:r>
      <w:r>
        <w:rPr>
          <w:spacing w:val="-3"/>
        </w:rPr>
        <w:t xml:space="preserve"> </w:t>
      </w:r>
      <w:r>
        <w:t>paljundamiseks,</w:t>
      </w:r>
      <w:r>
        <w:rPr>
          <w:spacing w:val="-3"/>
        </w:rPr>
        <w:t xml:space="preserve"> </w:t>
      </w:r>
      <w:r>
        <w:t>mis</w:t>
      </w:r>
      <w:r>
        <w:rPr>
          <w:spacing w:val="-3"/>
        </w:rPr>
        <w:t xml:space="preserve"> </w:t>
      </w:r>
      <w:r>
        <w:t>ei</w:t>
      </w:r>
      <w:r>
        <w:rPr>
          <w:spacing w:val="-3"/>
        </w:rPr>
        <w:t xml:space="preserve"> </w:t>
      </w:r>
      <w:r>
        <w:t>kuulu</w:t>
      </w:r>
      <w:r>
        <w:rPr>
          <w:spacing w:val="-3"/>
        </w:rPr>
        <w:t xml:space="preserve"> </w:t>
      </w:r>
      <w:r>
        <w:t>Euroopa</w:t>
      </w:r>
      <w:r>
        <w:rPr>
          <w:spacing w:val="-3"/>
        </w:rPr>
        <w:t xml:space="preserve"> </w:t>
      </w:r>
      <w:r>
        <w:t>Liidule,</w:t>
      </w:r>
      <w:r>
        <w:rPr>
          <w:spacing w:val="-3"/>
        </w:rPr>
        <w:t xml:space="preserve"> </w:t>
      </w:r>
      <w:r>
        <w:t>võib</w:t>
      </w:r>
      <w:r>
        <w:rPr>
          <w:spacing w:val="-3"/>
        </w:rPr>
        <w:t xml:space="preserve"> </w:t>
      </w:r>
      <w:r>
        <w:t>olla</w:t>
      </w:r>
      <w:r>
        <w:rPr>
          <w:spacing w:val="-3"/>
        </w:rPr>
        <w:t xml:space="preserve"> </w:t>
      </w:r>
      <w:r>
        <w:t>vaja</w:t>
      </w:r>
      <w:r>
        <w:rPr>
          <w:spacing w:val="-3"/>
        </w:rPr>
        <w:t xml:space="preserve"> </w:t>
      </w:r>
      <w:r>
        <w:t>taotleda</w:t>
      </w:r>
      <w:r>
        <w:rPr>
          <w:spacing w:val="-3"/>
        </w:rPr>
        <w:t xml:space="preserve"> </w:t>
      </w:r>
      <w:r>
        <w:t>luba</w:t>
      </w:r>
      <w:r>
        <w:rPr>
          <w:spacing w:val="-3"/>
        </w:rPr>
        <w:t xml:space="preserve"> </w:t>
      </w:r>
      <w:r>
        <w:t>otse õiguste omajalt. Euroopa Liidul ei ole autoriõigust järgmistele elementidele:</w:t>
      </w:r>
    </w:p>
    <w:p w14:paraId="19A1A1B6" w14:textId="77777777" w:rsidR="00202C6C" w:rsidRDefault="00000000" w:rsidP="006624E2">
      <w:pPr>
        <w:pStyle w:val="ListParagraph"/>
        <w:numPr>
          <w:ilvl w:val="0"/>
          <w:numId w:val="3"/>
        </w:numPr>
        <w:tabs>
          <w:tab w:val="left" w:pos="474"/>
        </w:tabs>
        <w:spacing w:before="99"/>
        <w:ind w:left="474" w:hanging="379"/>
        <w:rPr>
          <w:sz w:val="20"/>
        </w:rPr>
      </w:pPr>
      <w:r>
        <w:rPr>
          <w:sz w:val="20"/>
        </w:rPr>
        <w:t>kaas,</w:t>
      </w:r>
      <w:r>
        <w:rPr>
          <w:spacing w:val="-7"/>
          <w:sz w:val="20"/>
        </w:rPr>
        <w:t xml:space="preserve"> </w:t>
      </w:r>
      <w:r>
        <w:rPr>
          <w:sz w:val="20"/>
        </w:rPr>
        <w:t>[asjaomane</w:t>
      </w:r>
      <w:r>
        <w:rPr>
          <w:spacing w:val="-7"/>
          <w:sz w:val="20"/>
        </w:rPr>
        <w:t xml:space="preserve"> </w:t>
      </w:r>
      <w:r>
        <w:rPr>
          <w:sz w:val="20"/>
        </w:rPr>
        <w:t>element],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nt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</w:t>
      </w:r>
    </w:p>
    <w:p w14:paraId="68C593F6" w14:textId="77777777" w:rsidR="00202C6C" w:rsidRDefault="00000000" w:rsidP="006624E2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lk.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[asjaomane</w:t>
      </w:r>
      <w:r>
        <w:rPr>
          <w:spacing w:val="-5"/>
          <w:sz w:val="20"/>
        </w:rPr>
        <w:t xml:space="preserve"> </w:t>
      </w:r>
      <w:r>
        <w:rPr>
          <w:sz w:val="20"/>
        </w:rPr>
        <w:t>element],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nt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5"/>
          <w:sz w:val="20"/>
        </w:rPr>
        <w:t xml:space="preserve"> </w:t>
      </w:r>
      <w:r>
        <w:rPr>
          <w:sz w:val="20"/>
        </w:rPr>
        <w:t>Stock],</w:t>
      </w:r>
      <w:r>
        <w:rPr>
          <w:spacing w:val="-6"/>
          <w:sz w:val="20"/>
        </w:rPr>
        <w:t xml:space="preserve"> </w:t>
      </w:r>
      <w:r>
        <w:rPr>
          <w:sz w:val="20"/>
        </w:rPr>
        <w:t>[autor],</w:t>
      </w:r>
      <w:r>
        <w:rPr>
          <w:spacing w:val="-5"/>
          <w:sz w:val="20"/>
        </w:rPr>
        <w:t xml:space="preserve"> </w:t>
      </w:r>
      <w:r>
        <w:rPr>
          <w:sz w:val="20"/>
        </w:rPr>
        <w:t>kõik</w:t>
      </w:r>
      <w:r>
        <w:rPr>
          <w:spacing w:val="-6"/>
          <w:sz w:val="20"/>
        </w:rPr>
        <w:t xml:space="preserve"> </w:t>
      </w:r>
      <w:r>
        <w:rPr>
          <w:sz w:val="20"/>
        </w:rPr>
        <w:t>õigused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kaitstud</w:t>
      </w:r>
    </w:p>
    <w:p w14:paraId="7ECA4431" w14:textId="75505514" w:rsidR="00202C6C" w:rsidRDefault="00000000" w:rsidP="006624E2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lk.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[asjaomane</w:t>
      </w:r>
      <w:r>
        <w:rPr>
          <w:spacing w:val="-5"/>
          <w:sz w:val="20"/>
        </w:rPr>
        <w:t xml:space="preserve"> </w:t>
      </w:r>
      <w:r>
        <w:rPr>
          <w:sz w:val="20"/>
        </w:rPr>
        <w:t>element],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nt</w:t>
      </w:r>
      <w:r>
        <w:rPr>
          <w:spacing w:val="-5"/>
          <w:sz w:val="20"/>
        </w:rPr>
        <w:t xml:space="preserve"> </w:t>
      </w:r>
      <w:r>
        <w:rPr>
          <w:sz w:val="20"/>
        </w:rPr>
        <w:t>Flickr],</w:t>
      </w:r>
      <w:r>
        <w:rPr>
          <w:spacing w:val="-5"/>
          <w:sz w:val="20"/>
        </w:rPr>
        <w:t xml:space="preserve"> </w:t>
      </w:r>
      <w:r>
        <w:rPr>
          <w:sz w:val="20"/>
        </w:rPr>
        <w:t>[autor],</w:t>
      </w:r>
      <w:r>
        <w:rPr>
          <w:spacing w:val="-6"/>
          <w:sz w:val="20"/>
        </w:rPr>
        <w:t xml:space="preserve"> </w:t>
      </w:r>
      <w:r>
        <w:rPr>
          <w:sz w:val="20"/>
        </w:rPr>
        <w:t>litsentsitud</w:t>
      </w:r>
      <w:r>
        <w:rPr>
          <w:spacing w:val="-5"/>
          <w:sz w:val="20"/>
        </w:rPr>
        <w:t xml:space="preserve"> </w:t>
      </w:r>
      <w:r w:rsidR="006624E2">
        <w:rPr>
          <w:sz w:val="20"/>
        </w:rPr>
        <w:t>CC BY</w:t>
      </w:r>
      <w:r w:rsidR="006624E2">
        <w:rPr>
          <w:spacing w:val="-5"/>
          <w:sz w:val="20"/>
        </w:rPr>
        <w:t> 2.0</w:t>
      </w:r>
      <w:r>
        <w:rPr>
          <w:spacing w:val="-5"/>
          <w:sz w:val="20"/>
        </w:rPr>
        <w:t xml:space="preserve"> </w:t>
      </w:r>
      <w:r>
        <w:rPr>
          <w:sz w:val="20"/>
        </w:rPr>
        <w:t>alusel</w:t>
      </w:r>
      <w:r>
        <w:rPr>
          <w:spacing w:val="-5"/>
          <w:sz w:val="20"/>
        </w:rPr>
        <w:t xml:space="preserve"> </w:t>
      </w:r>
      <w:r w:rsidR="006624E2">
        <w:rPr>
          <w:sz w:val="20"/>
        </w:rPr>
        <w:t>[+ </w:t>
      </w:r>
      <w:r>
        <w:rPr>
          <w:sz w:val="20"/>
        </w:rPr>
        <w:t>link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litsentsile]</w:t>
      </w:r>
    </w:p>
    <w:p w14:paraId="30A7075C" w14:textId="6166D093" w:rsidR="00202C6C" w:rsidRDefault="00000000" w:rsidP="006624E2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[illustratsioon/foto/jne],</w:t>
      </w:r>
      <w:r w:rsidR="006624E2">
        <w:rPr>
          <w:spacing w:val="-7"/>
          <w:sz w:val="20"/>
        </w:rPr>
        <w:t xml:space="preserve"> lk 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©</w:t>
      </w:r>
      <w:r>
        <w:rPr>
          <w:spacing w:val="-7"/>
          <w:sz w:val="20"/>
        </w:rPr>
        <w:t xml:space="preserve"> </w:t>
      </w:r>
      <w:r>
        <w:rPr>
          <w:sz w:val="20"/>
        </w:rPr>
        <w:t>[kunstniku</w:t>
      </w:r>
      <w:r>
        <w:rPr>
          <w:spacing w:val="-7"/>
          <w:sz w:val="20"/>
        </w:rPr>
        <w:t xml:space="preserve"> </w:t>
      </w:r>
      <w:r>
        <w:rPr>
          <w:sz w:val="20"/>
        </w:rPr>
        <w:t>nimi],</w:t>
      </w:r>
      <w:r>
        <w:rPr>
          <w:spacing w:val="-7"/>
          <w:sz w:val="20"/>
        </w:rPr>
        <w:t xml:space="preserve"> </w:t>
      </w:r>
      <w:r>
        <w:rPr>
          <w:sz w:val="20"/>
        </w:rPr>
        <w:t>[aasta],</w:t>
      </w:r>
      <w:r>
        <w:rPr>
          <w:spacing w:val="-7"/>
          <w:sz w:val="20"/>
        </w:rPr>
        <w:t xml:space="preserve"> </w:t>
      </w:r>
      <w:r>
        <w:rPr>
          <w:sz w:val="20"/>
        </w:rPr>
        <w:t>kõik</w:t>
      </w:r>
      <w:r>
        <w:rPr>
          <w:spacing w:val="-7"/>
          <w:sz w:val="20"/>
        </w:rPr>
        <w:t xml:space="preserve"> </w:t>
      </w:r>
      <w:r>
        <w:rPr>
          <w:sz w:val="20"/>
        </w:rPr>
        <w:t>õigused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kaitstud</w:t>
      </w:r>
    </w:p>
    <w:p w14:paraId="12D21C22" w14:textId="77777777" w:rsidR="00202C6C" w:rsidRDefault="00202C6C" w:rsidP="006624E2">
      <w:pPr>
        <w:pStyle w:val="BodyText"/>
        <w:spacing w:before="80"/>
      </w:pPr>
    </w:p>
    <w:p w14:paraId="218DF150" w14:textId="77777777" w:rsidR="00202C6C" w:rsidRDefault="00000000" w:rsidP="006624E2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third­party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5D6F3CF0" w14:textId="77777777" w:rsidR="00202C6C" w:rsidRDefault="00000000" w:rsidP="006624E2">
      <w:pPr>
        <w:pStyle w:val="BodyText"/>
        <w:spacing w:before="104" w:line="244" w:lineRule="auto"/>
        <w:ind w:left="85"/>
      </w:pPr>
      <w:r>
        <w:t>Selliste</w:t>
      </w:r>
      <w:r>
        <w:rPr>
          <w:spacing w:val="-3"/>
        </w:rPr>
        <w:t xml:space="preserve"> </w:t>
      </w:r>
      <w:r>
        <w:t>elementide</w:t>
      </w:r>
      <w:r>
        <w:rPr>
          <w:spacing w:val="-3"/>
        </w:rPr>
        <w:t xml:space="preserve"> </w:t>
      </w:r>
      <w:r>
        <w:t>kasutamiseks</w:t>
      </w:r>
      <w:r>
        <w:rPr>
          <w:spacing w:val="-3"/>
        </w:rPr>
        <w:t xml:space="preserve"> </w:t>
      </w:r>
      <w:r>
        <w:t>või</w:t>
      </w:r>
      <w:r>
        <w:rPr>
          <w:spacing w:val="-3"/>
        </w:rPr>
        <w:t xml:space="preserve"> </w:t>
      </w:r>
      <w:r>
        <w:t>paljundamiseks,</w:t>
      </w:r>
      <w:r>
        <w:rPr>
          <w:spacing w:val="-3"/>
        </w:rPr>
        <w:t xml:space="preserve"> </w:t>
      </w:r>
      <w:r>
        <w:t>mis</w:t>
      </w:r>
      <w:r>
        <w:rPr>
          <w:spacing w:val="-3"/>
        </w:rPr>
        <w:t xml:space="preserve"> </w:t>
      </w:r>
      <w:r>
        <w:t>ei</w:t>
      </w:r>
      <w:r>
        <w:rPr>
          <w:spacing w:val="-3"/>
        </w:rPr>
        <w:t xml:space="preserve"> </w:t>
      </w:r>
      <w:r>
        <w:t>kuulu</w:t>
      </w:r>
      <w:r>
        <w:rPr>
          <w:spacing w:val="-3"/>
        </w:rPr>
        <w:t xml:space="preserve"> </w:t>
      </w:r>
      <w:r>
        <w:t>Euroopa</w:t>
      </w:r>
      <w:r>
        <w:rPr>
          <w:spacing w:val="-3"/>
        </w:rPr>
        <w:t xml:space="preserve"> </w:t>
      </w:r>
      <w:r>
        <w:t>Liidule,</w:t>
      </w:r>
      <w:r>
        <w:rPr>
          <w:spacing w:val="-3"/>
        </w:rPr>
        <w:t xml:space="preserve"> </w:t>
      </w:r>
      <w:r>
        <w:t>võib</w:t>
      </w:r>
      <w:r>
        <w:rPr>
          <w:spacing w:val="-3"/>
        </w:rPr>
        <w:t xml:space="preserve"> </w:t>
      </w:r>
      <w:r>
        <w:t>olla</w:t>
      </w:r>
      <w:r>
        <w:rPr>
          <w:spacing w:val="-3"/>
        </w:rPr>
        <w:t xml:space="preserve"> </w:t>
      </w:r>
      <w:r>
        <w:t>vaja</w:t>
      </w:r>
      <w:r>
        <w:rPr>
          <w:spacing w:val="-3"/>
        </w:rPr>
        <w:t xml:space="preserve"> </w:t>
      </w:r>
      <w:r>
        <w:t>taotleda</w:t>
      </w:r>
      <w:r>
        <w:rPr>
          <w:spacing w:val="-3"/>
        </w:rPr>
        <w:t xml:space="preserve"> </w:t>
      </w:r>
      <w:r>
        <w:t>luba</w:t>
      </w:r>
      <w:r>
        <w:rPr>
          <w:spacing w:val="-3"/>
        </w:rPr>
        <w:t xml:space="preserve"> </w:t>
      </w:r>
      <w:r>
        <w:t>otse õiguste omajalt.</w:t>
      </w:r>
    </w:p>
    <w:p w14:paraId="0F81A9D8" w14:textId="77777777" w:rsidR="00202C6C" w:rsidRDefault="00202C6C" w:rsidP="006624E2">
      <w:pPr>
        <w:pStyle w:val="BodyText"/>
        <w:spacing w:before="128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202C6C" w14:paraId="5E906857" w14:textId="77777777">
        <w:trPr>
          <w:trHeight w:val="257"/>
        </w:trPr>
        <w:tc>
          <w:tcPr>
            <w:tcW w:w="773" w:type="dxa"/>
          </w:tcPr>
          <w:p w14:paraId="7C5D7119" w14:textId="77777777" w:rsidR="00202C6C" w:rsidRDefault="00000000" w:rsidP="006624E2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27C8BDAD" w14:textId="77777777" w:rsidR="00202C6C" w:rsidRDefault="00000000" w:rsidP="006624E2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978­XX­XX­XXXXX­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B215769" w14:textId="77777777" w:rsidR="00202C6C" w:rsidRDefault="00000000" w:rsidP="006624E2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XXXX­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9232E83" w14:textId="77777777" w:rsidR="00202C6C" w:rsidRDefault="00000000" w:rsidP="006624E2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5BC297D" w14:textId="77777777" w:rsidR="00202C6C" w:rsidRDefault="00000000" w:rsidP="006624E2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XX­XX­XX­XXX­XX­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202C6C" w14:paraId="66239394" w14:textId="77777777">
        <w:trPr>
          <w:trHeight w:val="290"/>
        </w:trPr>
        <w:tc>
          <w:tcPr>
            <w:tcW w:w="773" w:type="dxa"/>
          </w:tcPr>
          <w:p w14:paraId="64FFB9D4" w14:textId="77777777" w:rsidR="00202C6C" w:rsidRDefault="00000000" w:rsidP="006624E2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4188ED41" w14:textId="77777777" w:rsidR="00202C6C" w:rsidRDefault="00000000" w:rsidP="006624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978­XX­XX­XXXXX­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D02BE64" w14:textId="77777777" w:rsidR="00202C6C" w:rsidRDefault="00000000" w:rsidP="006624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XXXX­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D4ECBC2" w14:textId="77777777" w:rsidR="00202C6C" w:rsidRDefault="00000000" w:rsidP="006624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2EBAB9E" w14:textId="77777777" w:rsidR="00202C6C" w:rsidRDefault="00000000" w:rsidP="006624E2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XX­XX­XX­XXX­XX­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202C6C" w14:paraId="5EE1EDBE" w14:textId="77777777">
        <w:trPr>
          <w:trHeight w:val="290"/>
        </w:trPr>
        <w:tc>
          <w:tcPr>
            <w:tcW w:w="773" w:type="dxa"/>
          </w:tcPr>
          <w:p w14:paraId="7DE18408" w14:textId="77777777" w:rsidR="00202C6C" w:rsidRDefault="00000000" w:rsidP="006624E2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4F931CFE" w14:textId="77777777" w:rsidR="00202C6C" w:rsidRDefault="00000000" w:rsidP="006624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978­XX­XX­XXXXX­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9CC204D" w14:textId="77777777" w:rsidR="00202C6C" w:rsidRDefault="00000000" w:rsidP="006624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XXXX­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700169F" w14:textId="77777777" w:rsidR="00202C6C" w:rsidRDefault="00000000" w:rsidP="006624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97093C6" w14:textId="77777777" w:rsidR="00202C6C" w:rsidRDefault="00000000" w:rsidP="006624E2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XX­XX­XX­XXX­XX­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202C6C" w14:paraId="3EA9F97E" w14:textId="77777777">
        <w:trPr>
          <w:trHeight w:val="257"/>
        </w:trPr>
        <w:tc>
          <w:tcPr>
            <w:tcW w:w="773" w:type="dxa"/>
          </w:tcPr>
          <w:p w14:paraId="1C6A718F" w14:textId="77777777" w:rsidR="00202C6C" w:rsidRDefault="00000000" w:rsidP="006624E2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3A934521" w14:textId="77777777" w:rsidR="00202C6C" w:rsidRDefault="00000000" w:rsidP="006624E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978­XX­XX­XXXXX­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ECFD616" w14:textId="77777777" w:rsidR="00202C6C" w:rsidRDefault="00000000" w:rsidP="006624E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XXXX­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654CE54" w14:textId="77777777" w:rsidR="00202C6C" w:rsidRDefault="00000000" w:rsidP="006624E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E7C392B" w14:textId="77777777" w:rsidR="00202C6C" w:rsidRDefault="00000000" w:rsidP="006624E2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XX­XX­XX­XXX­XX­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19D52C92" w14:textId="77777777" w:rsidR="00202C6C" w:rsidRDefault="00202C6C" w:rsidP="006624E2">
      <w:pPr>
        <w:pStyle w:val="BodyText"/>
      </w:pPr>
    </w:p>
    <w:p w14:paraId="221B8FB1" w14:textId="77777777" w:rsidR="00202C6C" w:rsidRDefault="00202C6C" w:rsidP="006624E2">
      <w:pPr>
        <w:pStyle w:val="BodyText"/>
      </w:pPr>
    </w:p>
    <w:p w14:paraId="16644B0D" w14:textId="77777777" w:rsidR="00202C6C" w:rsidRDefault="00202C6C" w:rsidP="006624E2">
      <w:pPr>
        <w:pStyle w:val="BodyText"/>
      </w:pPr>
    </w:p>
    <w:p w14:paraId="209FEBB8" w14:textId="77777777" w:rsidR="00202C6C" w:rsidRDefault="00202C6C" w:rsidP="006624E2">
      <w:pPr>
        <w:pStyle w:val="BodyText"/>
      </w:pPr>
    </w:p>
    <w:p w14:paraId="3222BBF3" w14:textId="77777777" w:rsidR="00202C6C" w:rsidRDefault="00202C6C" w:rsidP="006624E2">
      <w:pPr>
        <w:pStyle w:val="BodyText"/>
      </w:pPr>
    </w:p>
    <w:p w14:paraId="79912567" w14:textId="77777777" w:rsidR="00202C6C" w:rsidRDefault="00202C6C" w:rsidP="006624E2">
      <w:pPr>
        <w:pStyle w:val="BodyText"/>
      </w:pPr>
    </w:p>
    <w:p w14:paraId="5054CF3C" w14:textId="77777777" w:rsidR="00202C6C" w:rsidRDefault="00000000" w:rsidP="006624E2">
      <w:pPr>
        <w:pStyle w:val="BodyText"/>
        <w:spacing w:before="143"/>
      </w:pPr>
      <w:r>
        <w:rPr>
          <w:noProof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31CDC7FD" wp14:editId="3E7DFE57">
                <wp:simplePos x="0" y="0"/>
                <wp:positionH relativeFrom="page">
                  <wp:posOffset>503999</wp:posOffset>
                </wp:positionH>
                <wp:positionV relativeFrom="paragraph">
                  <wp:posOffset>252076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BF535E" id="Graphic 7" o:spid="_x0000_s1026" style="position:absolute;margin-left:39.7pt;margin-top:19.85pt;width:146.85pt;height:.3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DaO/QY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09F2383" w14:textId="0ACE61A2" w:rsidR="00202C6C" w:rsidRDefault="00000000" w:rsidP="006624E2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6624E2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6624E2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542235F3" w14:textId="63CCF903" w:rsidR="00202C6C" w:rsidRDefault="00000000" w:rsidP="006624E2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6624E2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6624E2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3F7C918E" w14:textId="36543EFB" w:rsidR="00202C6C" w:rsidRDefault="00000000" w:rsidP="006624E2">
      <w:pPr>
        <w:spacing w:before="60" w:line="271" w:lineRule="auto"/>
        <w:ind w:left="745"/>
        <w:rPr>
          <w:sz w:val="18"/>
        </w:rPr>
      </w:pPr>
      <w:r>
        <w:rPr>
          <w:sz w:val="18"/>
        </w:rPr>
        <w:t>Taaskasutamine</w:t>
      </w:r>
      <w:r>
        <w:rPr>
          <w:spacing w:val="-5"/>
          <w:sz w:val="18"/>
        </w:rPr>
        <w:t xml:space="preserve"> </w:t>
      </w:r>
      <w:r>
        <w:rPr>
          <w:sz w:val="18"/>
        </w:rPr>
        <w:t>on</w:t>
      </w:r>
      <w:r>
        <w:rPr>
          <w:spacing w:val="-5"/>
          <w:sz w:val="18"/>
        </w:rPr>
        <w:t xml:space="preserve"> </w:t>
      </w:r>
      <w:r>
        <w:rPr>
          <w:sz w:val="18"/>
        </w:rPr>
        <w:t>lubatud</w:t>
      </w:r>
      <w:r>
        <w:rPr>
          <w:spacing w:val="-5"/>
          <w:sz w:val="18"/>
        </w:rPr>
        <w:t xml:space="preserve"> </w:t>
      </w:r>
      <w:r>
        <w:rPr>
          <w:sz w:val="18"/>
        </w:rPr>
        <w:t>tingimusel,</w:t>
      </w:r>
      <w:r>
        <w:rPr>
          <w:spacing w:val="-5"/>
          <w:sz w:val="18"/>
        </w:rPr>
        <w:t xml:space="preserve"> </w:t>
      </w:r>
      <w:r>
        <w:rPr>
          <w:sz w:val="18"/>
        </w:rPr>
        <w:t>et</w:t>
      </w:r>
      <w:r>
        <w:rPr>
          <w:spacing w:val="-5"/>
          <w:sz w:val="18"/>
        </w:rPr>
        <w:t xml:space="preserve"> </w:t>
      </w:r>
      <w:r>
        <w:rPr>
          <w:sz w:val="18"/>
        </w:rPr>
        <w:t>viidatakse</w:t>
      </w:r>
      <w:r>
        <w:rPr>
          <w:spacing w:val="-5"/>
          <w:sz w:val="18"/>
        </w:rPr>
        <w:t xml:space="preserve"> </w:t>
      </w:r>
      <w:r>
        <w:rPr>
          <w:sz w:val="18"/>
        </w:rPr>
        <w:t>allikale</w:t>
      </w:r>
      <w:r>
        <w:rPr>
          <w:spacing w:val="-5"/>
          <w:sz w:val="18"/>
        </w:rPr>
        <w:t xml:space="preserve"> </w:t>
      </w:r>
      <w:r>
        <w:rPr>
          <w:sz w:val="18"/>
        </w:rPr>
        <w:t>ja</w:t>
      </w:r>
      <w:r>
        <w:rPr>
          <w:spacing w:val="-5"/>
          <w:sz w:val="18"/>
        </w:rPr>
        <w:t xml:space="preserve"> </w:t>
      </w:r>
      <w:r>
        <w:rPr>
          <w:sz w:val="18"/>
        </w:rPr>
        <w:t>dokumendi</w:t>
      </w:r>
      <w:r>
        <w:rPr>
          <w:spacing w:val="-5"/>
          <w:sz w:val="18"/>
        </w:rPr>
        <w:t xml:space="preserve"> </w:t>
      </w:r>
      <w:r>
        <w:rPr>
          <w:sz w:val="18"/>
        </w:rPr>
        <w:t>algne</w:t>
      </w:r>
      <w:r>
        <w:rPr>
          <w:spacing w:val="-5"/>
          <w:sz w:val="18"/>
        </w:rPr>
        <w:t xml:space="preserve"> </w:t>
      </w:r>
      <w:r>
        <w:rPr>
          <w:sz w:val="18"/>
        </w:rPr>
        <w:t>tähendus</w:t>
      </w:r>
      <w:r>
        <w:rPr>
          <w:spacing w:val="-5"/>
          <w:sz w:val="18"/>
        </w:rPr>
        <w:t xml:space="preserve"> </w:t>
      </w:r>
      <w:r>
        <w:rPr>
          <w:sz w:val="18"/>
        </w:rPr>
        <w:t>ega</w:t>
      </w:r>
      <w:r>
        <w:rPr>
          <w:spacing w:val="-5"/>
          <w:sz w:val="18"/>
        </w:rPr>
        <w:t xml:space="preserve"> </w:t>
      </w:r>
      <w:r>
        <w:rPr>
          <w:sz w:val="18"/>
        </w:rPr>
        <w:t>sõnum</w:t>
      </w:r>
      <w:r>
        <w:rPr>
          <w:spacing w:val="-5"/>
          <w:sz w:val="18"/>
        </w:rPr>
        <w:t xml:space="preserve"> </w:t>
      </w:r>
      <w:r>
        <w:rPr>
          <w:sz w:val="18"/>
        </w:rPr>
        <w:t>ei</w:t>
      </w:r>
      <w:r>
        <w:rPr>
          <w:spacing w:val="-5"/>
          <w:sz w:val="18"/>
        </w:rPr>
        <w:t xml:space="preserve"> </w:t>
      </w:r>
      <w:r>
        <w:rPr>
          <w:sz w:val="18"/>
        </w:rPr>
        <w:t>ole</w:t>
      </w:r>
      <w:r>
        <w:rPr>
          <w:spacing w:val="-5"/>
          <w:sz w:val="18"/>
        </w:rPr>
        <w:t xml:space="preserve"> </w:t>
      </w:r>
      <w:r>
        <w:rPr>
          <w:sz w:val="18"/>
        </w:rPr>
        <w:t>moonutatud. Euroopa Komisjon ei vastuta taaskasutamisest tulenevate võimalike tagajärgede eest. Euroopa Komisjoni dokumentide taaskasutamise</w:t>
      </w:r>
      <w:r>
        <w:rPr>
          <w:spacing w:val="-6"/>
          <w:sz w:val="18"/>
        </w:rPr>
        <w:t xml:space="preserve"> </w:t>
      </w:r>
      <w:r>
        <w:rPr>
          <w:sz w:val="18"/>
        </w:rPr>
        <w:t>põhimõtteid</w:t>
      </w:r>
      <w:r>
        <w:rPr>
          <w:spacing w:val="-6"/>
          <w:sz w:val="18"/>
        </w:rPr>
        <w:t xml:space="preserve"> </w:t>
      </w:r>
      <w:r>
        <w:rPr>
          <w:sz w:val="18"/>
        </w:rPr>
        <w:t>rakendatakse</w:t>
      </w:r>
      <w:r>
        <w:rPr>
          <w:spacing w:val="-6"/>
          <w:sz w:val="18"/>
        </w:rPr>
        <w:t xml:space="preserve"> </w:t>
      </w:r>
      <w:r>
        <w:rPr>
          <w:sz w:val="18"/>
        </w:rPr>
        <w:t>vastavalt</w:t>
      </w:r>
      <w:r>
        <w:rPr>
          <w:spacing w:val="-6"/>
          <w:sz w:val="18"/>
        </w:rPr>
        <w:t xml:space="preserve"> </w:t>
      </w:r>
      <w:r>
        <w:rPr>
          <w:sz w:val="18"/>
        </w:rPr>
        <w:t>komisjoni</w:t>
      </w:r>
      <w:r w:rsidR="006624E2">
        <w:rPr>
          <w:spacing w:val="-6"/>
          <w:sz w:val="18"/>
        </w:rPr>
        <w:t xml:space="preserve"> 12. </w:t>
      </w:r>
      <w:r>
        <w:rPr>
          <w:sz w:val="18"/>
        </w:rPr>
        <w:t>detsembri</w:t>
      </w:r>
      <w:r>
        <w:rPr>
          <w:spacing w:val="-6"/>
          <w:sz w:val="18"/>
        </w:rPr>
        <w:t xml:space="preserve"> </w:t>
      </w:r>
      <w:r>
        <w:rPr>
          <w:sz w:val="18"/>
        </w:rPr>
        <w:t>2011.</w:t>
      </w:r>
      <w:r>
        <w:rPr>
          <w:spacing w:val="-6"/>
          <w:sz w:val="18"/>
        </w:rPr>
        <w:t xml:space="preserve"> </w:t>
      </w:r>
      <w:r>
        <w:rPr>
          <w:sz w:val="18"/>
        </w:rPr>
        <w:t>aasta</w:t>
      </w:r>
      <w:r>
        <w:rPr>
          <w:spacing w:val="-6"/>
          <w:sz w:val="18"/>
        </w:rPr>
        <w:t xml:space="preserve"> </w:t>
      </w:r>
      <w:r>
        <w:rPr>
          <w:sz w:val="18"/>
        </w:rPr>
        <w:t>otsusele</w:t>
      </w:r>
      <w:r>
        <w:rPr>
          <w:spacing w:val="-6"/>
          <w:sz w:val="18"/>
        </w:rPr>
        <w:t xml:space="preserve"> </w:t>
      </w:r>
      <w:r>
        <w:rPr>
          <w:sz w:val="18"/>
        </w:rPr>
        <w:t>2011/833/EL</w:t>
      </w:r>
      <w:r>
        <w:rPr>
          <w:spacing w:val="-6"/>
          <w:sz w:val="18"/>
        </w:rPr>
        <w:t xml:space="preserve"> </w:t>
      </w:r>
      <w:r>
        <w:rPr>
          <w:sz w:val="18"/>
        </w:rPr>
        <w:t>komisjoni dokumentide taaskasutamise kohta (ELT</w:t>
      </w:r>
      <w:r>
        <w:rPr>
          <w:spacing w:val="40"/>
          <w:sz w:val="18"/>
        </w:rPr>
        <w:t xml:space="preserve"> </w:t>
      </w:r>
      <w:r w:rsidR="006624E2">
        <w:rPr>
          <w:sz w:val="18"/>
        </w:rPr>
        <w:t>L 330</w:t>
      </w:r>
      <w:r>
        <w:rPr>
          <w:sz w:val="18"/>
        </w:rPr>
        <w:t>, 14.12.2011,</w:t>
      </w:r>
      <w:r w:rsidR="006624E2">
        <w:rPr>
          <w:sz w:val="18"/>
        </w:rPr>
        <w:t xml:space="preserve"> lk </w:t>
      </w:r>
      <w:r>
        <w:rPr>
          <w:sz w:val="18"/>
        </w:rPr>
        <w:t xml:space="preserve">39, </w:t>
      </w:r>
      <w:r w:rsidR="006624E2">
        <w:rPr>
          <w:sz w:val="18"/>
        </w:rPr>
        <w:t>ELI: </w:t>
      </w:r>
      <w:hyperlink r:id="rId11">
        <w:r>
          <w:rPr>
            <w:color w:val="0000FF"/>
            <w:sz w:val="18"/>
            <w:u w:val="single" w:color="0000FF"/>
          </w:rPr>
          <w:t>http://data.europa.eu/eli/dec/2011/833/o</w:t>
        </w:r>
        <w:r w:rsidRPr="006624E2">
          <w:rPr>
            <w:color w:val="0000FF"/>
            <w:sz w:val="18"/>
            <w:u w:val="single"/>
          </w:rPr>
          <w:t>j</w:t>
        </w:r>
      </w:hyperlink>
      <w:r>
        <w:rPr>
          <w:sz w:val="18"/>
        </w:rPr>
        <w:t>).</w:t>
      </w:r>
    </w:p>
    <w:p w14:paraId="28E8CC1B" w14:textId="77777777" w:rsidR="00202C6C" w:rsidRDefault="00202C6C" w:rsidP="006624E2">
      <w:pPr>
        <w:spacing w:line="271" w:lineRule="auto"/>
        <w:rPr>
          <w:sz w:val="18"/>
        </w:rPr>
        <w:sectPr w:rsidR="00202C6C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05EAE148" w14:textId="77777777" w:rsidR="00202C6C" w:rsidRDefault="00000000" w:rsidP="006624E2">
      <w:pPr>
        <w:pStyle w:val="BodyText"/>
        <w:spacing w:before="73"/>
        <w:ind w:left="85"/>
      </w:pPr>
      <w:r>
        <w:rPr>
          <w:spacing w:val="-2"/>
        </w:rPr>
        <w:lastRenderedPageBreak/>
        <w:t>XX­XX­XX­XXX­XX­</w:t>
      </w:r>
      <w:r>
        <w:rPr>
          <w:spacing w:val="-10"/>
        </w:rPr>
        <w:t>X</w:t>
      </w:r>
    </w:p>
    <w:p w14:paraId="1ED146D9" w14:textId="77777777" w:rsidR="00202C6C" w:rsidRDefault="00000000" w:rsidP="006624E2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978­XX­XX­XXXXX­</w:t>
      </w:r>
      <w:r>
        <w:rPr>
          <w:spacing w:val="-10"/>
        </w:rPr>
        <w:t>X</w:t>
      </w:r>
    </w:p>
    <w:p w14:paraId="5D97B571" w14:textId="77777777" w:rsidR="00202C6C" w:rsidRDefault="00000000" w:rsidP="006624E2">
      <w:pPr>
        <w:pStyle w:val="BodyText"/>
        <w:spacing w:before="104"/>
        <w:ind w:left="85"/>
      </w:pPr>
      <w:r>
        <w:t>Hind</w:t>
      </w:r>
      <w:r>
        <w:rPr>
          <w:spacing w:val="-6"/>
        </w:rPr>
        <w:t xml:space="preserve"> </w:t>
      </w:r>
      <w:r>
        <w:t>Luksemburgis</w:t>
      </w:r>
      <w:r>
        <w:rPr>
          <w:spacing w:val="-5"/>
        </w:rPr>
        <w:t xml:space="preserve"> </w:t>
      </w:r>
      <w:r>
        <w:t>(käibemaksuta):</w:t>
      </w:r>
      <w:r>
        <w:rPr>
          <w:spacing w:val="-5"/>
        </w:rPr>
        <w:t xml:space="preserve"> </w:t>
      </w:r>
      <w:r>
        <w:t>…</w:t>
      </w:r>
      <w:r>
        <w:rPr>
          <w:spacing w:val="-5"/>
        </w:rPr>
        <w:t xml:space="preserve"> EUR</w:t>
      </w:r>
    </w:p>
    <w:p w14:paraId="20189C40" w14:textId="77777777" w:rsidR="00202C6C" w:rsidRDefault="00202C6C" w:rsidP="006624E2">
      <w:pPr>
        <w:pStyle w:val="BodyText"/>
        <w:sectPr w:rsidR="00202C6C">
          <w:pgSz w:w="11910" w:h="16840"/>
          <w:pgMar w:top="360" w:right="708" w:bottom="280" w:left="708" w:header="720" w:footer="720" w:gutter="0"/>
          <w:cols w:space="720"/>
        </w:sectPr>
      </w:pPr>
    </w:p>
    <w:p w14:paraId="6B2F01D0" w14:textId="77777777" w:rsidR="00202C6C" w:rsidRDefault="00000000" w:rsidP="006624E2">
      <w:pPr>
        <w:pStyle w:val="Heading1"/>
        <w:spacing w:before="80"/>
      </w:pPr>
      <w:r>
        <w:lastRenderedPageBreak/>
        <w:t>Võtke</w:t>
      </w:r>
      <w:r>
        <w:rPr>
          <w:spacing w:val="-5"/>
        </w:rPr>
        <w:t xml:space="preserve"> </w:t>
      </w:r>
      <w:r>
        <w:t>ELiga</w:t>
      </w:r>
      <w:r>
        <w:rPr>
          <w:spacing w:val="-5"/>
        </w:rPr>
        <w:t xml:space="preserve"> </w:t>
      </w:r>
      <w:r>
        <w:rPr>
          <w:spacing w:val="-2"/>
        </w:rPr>
        <w:t>ühendust</w:t>
      </w:r>
    </w:p>
    <w:p w14:paraId="05657C1B" w14:textId="77777777" w:rsidR="00202C6C" w:rsidRDefault="00000000" w:rsidP="006624E2">
      <w:pPr>
        <w:pStyle w:val="Heading2"/>
        <w:spacing w:before="154"/>
      </w:pPr>
      <w:r>
        <w:rPr>
          <w:spacing w:val="-2"/>
        </w:rPr>
        <w:t>Isiklikult</w:t>
      </w:r>
    </w:p>
    <w:p w14:paraId="2156CEE2" w14:textId="77777777" w:rsidR="00202C6C" w:rsidRDefault="00000000" w:rsidP="006624E2">
      <w:pPr>
        <w:spacing w:before="167" w:line="290" w:lineRule="auto"/>
        <w:ind w:left="85"/>
      </w:pPr>
      <w:r>
        <w:t>Kõikjal</w:t>
      </w:r>
      <w:r>
        <w:rPr>
          <w:spacing w:val="-6"/>
        </w:rPr>
        <w:t xml:space="preserve"> </w:t>
      </w:r>
      <w:r>
        <w:t>Euroopa</w:t>
      </w:r>
      <w:r>
        <w:rPr>
          <w:spacing w:val="-6"/>
        </w:rPr>
        <w:t xml:space="preserve"> </w:t>
      </w:r>
      <w:r>
        <w:t>Liidus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sadu</w:t>
      </w:r>
      <w:r>
        <w:rPr>
          <w:spacing w:val="-6"/>
        </w:rPr>
        <w:t xml:space="preserve"> </w:t>
      </w:r>
      <w:r>
        <w:t>Europe</w:t>
      </w:r>
      <w:r>
        <w:rPr>
          <w:spacing w:val="-6"/>
        </w:rPr>
        <w:t xml:space="preserve"> </w:t>
      </w:r>
      <w:r>
        <w:t>Directi</w:t>
      </w:r>
      <w:r>
        <w:rPr>
          <w:spacing w:val="-6"/>
        </w:rPr>
        <w:t xml:space="preserve"> </w:t>
      </w:r>
      <w:r>
        <w:t>keskusi.</w:t>
      </w:r>
      <w:r>
        <w:rPr>
          <w:spacing w:val="-6"/>
        </w:rPr>
        <w:t xml:space="preserve"> </w:t>
      </w:r>
      <w:r>
        <w:t>Teile</w:t>
      </w:r>
      <w:r>
        <w:rPr>
          <w:spacing w:val="-6"/>
        </w:rPr>
        <w:t xml:space="preserve"> </w:t>
      </w:r>
      <w:r>
        <w:t>lähima</w:t>
      </w:r>
      <w:r>
        <w:rPr>
          <w:spacing w:val="-6"/>
        </w:rPr>
        <w:t xml:space="preserve"> </w:t>
      </w:r>
      <w:r>
        <w:t>keskuse</w:t>
      </w:r>
      <w:r>
        <w:rPr>
          <w:spacing w:val="-6"/>
        </w:rPr>
        <w:t xml:space="preserve"> </w:t>
      </w:r>
      <w:r>
        <w:t>aadressi</w:t>
      </w:r>
      <w:r>
        <w:rPr>
          <w:spacing w:val="-6"/>
        </w:rPr>
        <w:t xml:space="preserve"> </w:t>
      </w:r>
      <w:r>
        <w:t>leiate</w:t>
      </w:r>
      <w:r>
        <w:rPr>
          <w:spacing w:val="-6"/>
        </w:rPr>
        <w:t xml:space="preserve"> </w:t>
      </w:r>
      <w:r>
        <w:t xml:space="preserve">veebist </w:t>
      </w:r>
      <w:r>
        <w:rPr>
          <w:spacing w:val="-2"/>
        </w:rPr>
        <w:t>(</w:t>
      </w:r>
      <w:hyperlink r:id="rId12">
        <w:r>
          <w:rPr>
            <w:color w:val="0000FF"/>
            <w:spacing w:val="-2"/>
            <w:u w:val="single" w:color="0000FF"/>
          </w:rPr>
          <w:t>european­union.europa.eu/contact­eu/meet­us_et</w:t>
        </w:r>
      </w:hyperlink>
      <w:r>
        <w:rPr>
          <w:spacing w:val="-2"/>
        </w:rPr>
        <w:t>).</w:t>
      </w:r>
    </w:p>
    <w:p w14:paraId="1A4B7AFD" w14:textId="77777777" w:rsidR="00202C6C" w:rsidRDefault="00000000" w:rsidP="006624E2">
      <w:pPr>
        <w:pStyle w:val="Heading2"/>
      </w:pPr>
      <w:r>
        <w:t>Telefoni</w:t>
      </w:r>
      <w:r>
        <w:rPr>
          <w:spacing w:val="-10"/>
        </w:rPr>
        <w:t xml:space="preserve"> </w:t>
      </w:r>
      <w:r>
        <w:t>teel</w:t>
      </w:r>
      <w:r>
        <w:rPr>
          <w:spacing w:val="-10"/>
        </w:rPr>
        <w:t xml:space="preserve"> </w:t>
      </w:r>
      <w:r>
        <w:t>või</w:t>
      </w:r>
      <w:r>
        <w:rPr>
          <w:spacing w:val="-9"/>
        </w:rPr>
        <w:t xml:space="preserve"> </w:t>
      </w:r>
      <w:r>
        <w:rPr>
          <w:spacing w:val="-2"/>
        </w:rPr>
        <w:t>kirjutades</w:t>
      </w:r>
    </w:p>
    <w:p w14:paraId="5CB9E8F1" w14:textId="77777777" w:rsidR="00202C6C" w:rsidRDefault="00000000" w:rsidP="006624E2">
      <w:pPr>
        <w:spacing w:before="166" w:line="290" w:lineRule="auto"/>
        <w:ind w:left="85"/>
      </w:pPr>
      <w:r>
        <w:t>Europe</w:t>
      </w:r>
      <w:r>
        <w:rPr>
          <w:spacing w:val="-8"/>
        </w:rPr>
        <w:t xml:space="preserve"> </w:t>
      </w:r>
      <w:r>
        <w:t>Direct</w:t>
      </w:r>
      <w:r>
        <w:rPr>
          <w:spacing w:val="-8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teenistus,</w:t>
      </w:r>
      <w:r>
        <w:rPr>
          <w:spacing w:val="-8"/>
        </w:rPr>
        <w:t xml:space="preserve"> </w:t>
      </w:r>
      <w:r>
        <w:t>mis</w:t>
      </w:r>
      <w:r>
        <w:rPr>
          <w:spacing w:val="-8"/>
        </w:rPr>
        <w:t xml:space="preserve"> </w:t>
      </w:r>
      <w:r>
        <w:t>vastab</w:t>
      </w:r>
      <w:r>
        <w:rPr>
          <w:spacing w:val="-8"/>
        </w:rPr>
        <w:t xml:space="preserve"> </w:t>
      </w:r>
      <w:r>
        <w:t>Teie</w:t>
      </w:r>
      <w:r>
        <w:rPr>
          <w:spacing w:val="-8"/>
        </w:rPr>
        <w:t xml:space="preserve"> </w:t>
      </w:r>
      <w:r>
        <w:t>küsimustele</w:t>
      </w:r>
      <w:r>
        <w:rPr>
          <w:spacing w:val="-8"/>
        </w:rPr>
        <w:t xml:space="preserve"> </w:t>
      </w:r>
      <w:r>
        <w:t>Euroopa</w:t>
      </w:r>
      <w:r>
        <w:rPr>
          <w:spacing w:val="-8"/>
        </w:rPr>
        <w:t xml:space="preserve"> </w:t>
      </w:r>
      <w:r>
        <w:t>Liidu</w:t>
      </w:r>
      <w:r>
        <w:rPr>
          <w:spacing w:val="-8"/>
        </w:rPr>
        <w:t xml:space="preserve"> </w:t>
      </w:r>
      <w:r>
        <w:t>kohta.</w:t>
      </w:r>
      <w:r>
        <w:rPr>
          <w:spacing w:val="-8"/>
        </w:rPr>
        <w:t xml:space="preserve"> </w:t>
      </w:r>
      <w:r>
        <w:t>Teenistusega</w:t>
      </w:r>
      <w:r>
        <w:rPr>
          <w:spacing w:val="-8"/>
        </w:rPr>
        <w:t xml:space="preserve"> </w:t>
      </w:r>
      <w:r>
        <w:t>saate ühendust võtta:</w:t>
      </w:r>
    </w:p>
    <w:p w14:paraId="632A45C2" w14:textId="21F0378F" w:rsidR="00202C6C" w:rsidRDefault="00000000" w:rsidP="006624E2">
      <w:pPr>
        <w:pStyle w:val="ListParagraph"/>
        <w:numPr>
          <w:ilvl w:val="0"/>
          <w:numId w:val="1"/>
        </w:numPr>
        <w:tabs>
          <w:tab w:val="left" w:pos="474"/>
        </w:tabs>
        <w:spacing w:before="114"/>
        <w:ind w:left="474" w:hanging="399"/>
      </w:pPr>
      <w:r>
        <w:t>helistades</w:t>
      </w:r>
      <w:r>
        <w:rPr>
          <w:spacing w:val="-7"/>
        </w:rPr>
        <w:t xml:space="preserve"> </w:t>
      </w:r>
      <w:r>
        <w:t>tasuta</w:t>
      </w:r>
      <w:r>
        <w:rPr>
          <w:spacing w:val="-4"/>
        </w:rPr>
        <w:t xml:space="preserve"> </w:t>
      </w:r>
      <w:r>
        <w:t>numbril</w:t>
      </w:r>
      <w:r>
        <w:rPr>
          <w:spacing w:val="-4"/>
        </w:rPr>
        <w:t xml:space="preserve"> </w:t>
      </w:r>
      <w:r w:rsidR="006624E2">
        <w:t>00 800 6 7 8 9 10 11</w:t>
      </w:r>
      <w:r>
        <w:rPr>
          <w:spacing w:val="-4"/>
        </w:rPr>
        <w:t xml:space="preserve"> </w:t>
      </w:r>
      <w:r>
        <w:t>(mõni</w:t>
      </w:r>
      <w:r>
        <w:rPr>
          <w:spacing w:val="-4"/>
        </w:rPr>
        <w:t xml:space="preserve"> </w:t>
      </w:r>
      <w:r>
        <w:t>operaator</w:t>
      </w:r>
      <w:r>
        <w:rPr>
          <w:spacing w:val="-5"/>
        </w:rPr>
        <w:t xml:space="preserve"> </w:t>
      </w:r>
      <w:r>
        <w:t>võib</w:t>
      </w:r>
      <w:r>
        <w:rPr>
          <w:spacing w:val="-4"/>
        </w:rPr>
        <w:t xml:space="preserve"> </w:t>
      </w:r>
      <w:r>
        <w:t>nende</w:t>
      </w:r>
      <w:r>
        <w:rPr>
          <w:spacing w:val="-4"/>
        </w:rPr>
        <w:t xml:space="preserve"> </w:t>
      </w:r>
      <w:r>
        <w:t>kõnede</w:t>
      </w:r>
      <w:r>
        <w:rPr>
          <w:spacing w:val="-5"/>
        </w:rPr>
        <w:t xml:space="preserve"> </w:t>
      </w:r>
      <w:r>
        <w:t>eest</w:t>
      </w:r>
      <w:r>
        <w:rPr>
          <w:spacing w:val="-4"/>
        </w:rPr>
        <w:t xml:space="preserve"> </w:t>
      </w:r>
      <w:r>
        <w:t>tasu</w:t>
      </w:r>
      <w:r>
        <w:rPr>
          <w:spacing w:val="-4"/>
        </w:rPr>
        <w:t xml:space="preserve"> </w:t>
      </w:r>
      <w:r>
        <w:rPr>
          <w:spacing w:val="-2"/>
        </w:rPr>
        <w:t>võtta),</w:t>
      </w:r>
    </w:p>
    <w:p w14:paraId="67C30601" w14:textId="0F48EBA4" w:rsidR="00202C6C" w:rsidRDefault="00000000" w:rsidP="006624E2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helistades</w:t>
      </w:r>
      <w:r>
        <w:rPr>
          <w:spacing w:val="-7"/>
        </w:rPr>
        <w:t xml:space="preserve"> </w:t>
      </w:r>
      <w:r>
        <w:t>järgmisel</w:t>
      </w:r>
      <w:r>
        <w:rPr>
          <w:spacing w:val="-6"/>
        </w:rPr>
        <w:t xml:space="preserve"> </w:t>
      </w:r>
      <w:r>
        <w:t>tavanumbril:</w:t>
      </w:r>
      <w:r>
        <w:rPr>
          <w:spacing w:val="-6"/>
        </w:rPr>
        <w:t xml:space="preserve"> </w:t>
      </w:r>
      <w:r w:rsidR="006624E2">
        <w:t>+32 22999696</w:t>
      </w:r>
      <w:r>
        <w:rPr>
          <w:spacing w:val="-2"/>
        </w:rPr>
        <w:t>,</w:t>
      </w:r>
    </w:p>
    <w:p w14:paraId="3FCA4F19" w14:textId="77777777" w:rsidR="00202C6C" w:rsidRDefault="00000000" w:rsidP="006624E2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rPr>
          <w:spacing w:val="-2"/>
        </w:rPr>
        <w:t>järgmise</w:t>
      </w:r>
      <w:r>
        <w:rPr>
          <w:spacing w:val="20"/>
        </w:rPr>
        <w:t xml:space="preserve"> </w:t>
      </w:r>
      <w:r>
        <w:rPr>
          <w:spacing w:val="-2"/>
        </w:rPr>
        <w:t>vormi</w:t>
      </w:r>
      <w:r>
        <w:rPr>
          <w:spacing w:val="20"/>
        </w:rPr>
        <w:t xml:space="preserve"> </w:t>
      </w:r>
      <w:r>
        <w:rPr>
          <w:spacing w:val="-2"/>
        </w:rPr>
        <w:t>kaudu:</w:t>
      </w:r>
      <w:r>
        <w:rPr>
          <w:spacing w:val="22"/>
        </w:rPr>
        <w:t xml:space="preserve"> </w:t>
      </w:r>
      <w:hyperlink r:id="rId13">
        <w:r>
          <w:rPr>
            <w:color w:val="0000FF"/>
            <w:spacing w:val="-2"/>
            <w:u w:val="single" w:color="0000FF"/>
          </w:rPr>
          <w:t>european­union.europa.eu/contact­eu/write­us_et</w:t>
        </w:r>
      </w:hyperlink>
      <w:r>
        <w:rPr>
          <w:spacing w:val="-2"/>
        </w:rPr>
        <w:t>.</w:t>
      </w:r>
    </w:p>
    <w:p w14:paraId="4F4939CA" w14:textId="77777777" w:rsidR="00202C6C" w:rsidRDefault="00202C6C" w:rsidP="006624E2">
      <w:pPr>
        <w:pStyle w:val="BodyText"/>
        <w:spacing w:before="194"/>
        <w:rPr>
          <w:sz w:val="22"/>
        </w:rPr>
      </w:pPr>
    </w:p>
    <w:p w14:paraId="473ACDB4" w14:textId="77777777" w:rsidR="00202C6C" w:rsidRDefault="00000000" w:rsidP="006624E2">
      <w:pPr>
        <w:pStyle w:val="Heading1"/>
      </w:pPr>
      <w:r>
        <w:t>ELi</w:t>
      </w:r>
      <w:r>
        <w:rPr>
          <w:spacing w:val="-6"/>
        </w:rPr>
        <w:t xml:space="preserve"> </w:t>
      </w:r>
      <w:r>
        <w:t>käsitleva</w:t>
      </w:r>
      <w:r>
        <w:rPr>
          <w:spacing w:val="-6"/>
        </w:rPr>
        <w:t xml:space="preserve"> </w:t>
      </w:r>
      <w:r>
        <w:t>teabe</w:t>
      </w:r>
      <w:r>
        <w:rPr>
          <w:spacing w:val="-5"/>
        </w:rPr>
        <w:t xml:space="preserve"> </w:t>
      </w:r>
      <w:r>
        <w:rPr>
          <w:spacing w:val="-2"/>
        </w:rPr>
        <w:t>leidmine</w:t>
      </w:r>
    </w:p>
    <w:p w14:paraId="35F24BA2" w14:textId="77777777" w:rsidR="00202C6C" w:rsidRDefault="00000000" w:rsidP="006624E2">
      <w:pPr>
        <w:pStyle w:val="Heading2"/>
        <w:spacing w:before="155"/>
      </w:pPr>
      <w:r>
        <w:rPr>
          <w:spacing w:val="-2"/>
        </w:rPr>
        <w:t>Veebis</w:t>
      </w:r>
    </w:p>
    <w:p w14:paraId="2B4C4624" w14:textId="77777777" w:rsidR="00202C6C" w:rsidRDefault="00000000" w:rsidP="006624E2">
      <w:pPr>
        <w:spacing w:before="166" w:line="290" w:lineRule="auto"/>
        <w:ind w:left="85"/>
      </w:pPr>
      <w:r>
        <w:t>Euroopa</w:t>
      </w:r>
      <w:r>
        <w:rPr>
          <w:spacing w:val="-4"/>
        </w:rPr>
        <w:t xml:space="preserve"> </w:t>
      </w:r>
      <w:r>
        <w:t>Liitu</w:t>
      </w:r>
      <w:r>
        <w:rPr>
          <w:spacing w:val="-4"/>
        </w:rPr>
        <w:t xml:space="preserve"> </w:t>
      </w:r>
      <w:r>
        <w:t>käsitlev</w:t>
      </w:r>
      <w:r>
        <w:rPr>
          <w:spacing w:val="-4"/>
        </w:rPr>
        <w:t xml:space="preserve"> </w:t>
      </w:r>
      <w:r>
        <w:t>teave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kõigis</w:t>
      </w:r>
      <w:r>
        <w:rPr>
          <w:spacing w:val="-4"/>
        </w:rPr>
        <w:t xml:space="preserve"> </w:t>
      </w:r>
      <w:r>
        <w:t>ELi</w:t>
      </w:r>
      <w:r>
        <w:rPr>
          <w:spacing w:val="-4"/>
        </w:rPr>
        <w:t xml:space="preserve"> </w:t>
      </w:r>
      <w:r>
        <w:t>ametlikes</w:t>
      </w:r>
      <w:r>
        <w:rPr>
          <w:spacing w:val="-4"/>
        </w:rPr>
        <w:t xml:space="preserve"> </w:t>
      </w:r>
      <w:r>
        <w:t>keeltes</w:t>
      </w:r>
      <w:r>
        <w:rPr>
          <w:spacing w:val="-4"/>
        </w:rPr>
        <w:t xml:space="preserve"> </w:t>
      </w:r>
      <w:r>
        <w:t>kättesaadav</w:t>
      </w:r>
      <w:r>
        <w:rPr>
          <w:spacing w:val="-4"/>
        </w:rPr>
        <w:t xml:space="preserve"> </w:t>
      </w:r>
      <w:r>
        <w:t>Europa</w:t>
      </w:r>
      <w:r>
        <w:rPr>
          <w:spacing w:val="-4"/>
        </w:rPr>
        <w:t xml:space="preserve"> </w:t>
      </w:r>
      <w:r>
        <w:t xml:space="preserve">veebisaidil </w:t>
      </w:r>
      <w:r>
        <w:rPr>
          <w:spacing w:val="-2"/>
        </w:rPr>
        <w:t>(</w:t>
      </w:r>
      <w:hyperlink r:id="rId14">
        <w:r>
          <w:rPr>
            <w:color w:val="0000FF"/>
            <w:spacing w:val="-2"/>
            <w:u w:val="single" w:color="0000FF"/>
          </w:rPr>
          <w:t>european­union.europa.eu</w:t>
        </w:r>
      </w:hyperlink>
      <w:r>
        <w:rPr>
          <w:spacing w:val="-2"/>
        </w:rPr>
        <w:t>).</w:t>
      </w:r>
    </w:p>
    <w:p w14:paraId="282BA713" w14:textId="77777777" w:rsidR="00202C6C" w:rsidRDefault="00000000" w:rsidP="006624E2">
      <w:pPr>
        <w:pStyle w:val="Heading2"/>
        <w:spacing w:before="114"/>
      </w:pPr>
      <w:r>
        <w:t>ELi</w:t>
      </w:r>
      <w:r>
        <w:rPr>
          <w:spacing w:val="-3"/>
        </w:rPr>
        <w:t xml:space="preserve"> </w:t>
      </w:r>
      <w:r>
        <w:rPr>
          <w:spacing w:val="-2"/>
        </w:rPr>
        <w:t>väljaanded</w:t>
      </w:r>
    </w:p>
    <w:p w14:paraId="2DB54F22" w14:textId="77777777" w:rsidR="00202C6C" w:rsidRDefault="00000000" w:rsidP="006624E2">
      <w:pPr>
        <w:spacing w:before="166" w:line="290" w:lineRule="auto"/>
        <w:ind w:left="85"/>
      </w:pPr>
      <w:r>
        <w:t>ELi</w:t>
      </w:r>
      <w:r>
        <w:rPr>
          <w:spacing w:val="-5"/>
        </w:rPr>
        <w:t xml:space="preserve"> </w:t>
      </w:r>
      <w:r>
        <w:t>väljaandeid</w:t>
      </w:r>
      <w:r>
        <w:rPr>
          <w:spacing w:val="-5"/>
        </w:rPr>
        <w:t xml:space="preserve"> </w:t>
      </w:r>
      <w:r>
        <w:t>saab</w:t>
      </w:r>
      <w:r>
        <w:rPr>
          <w:spacing w:val="-5"/>
        </w:rPr>
        <w:t xml:space="preserve"> </w:t>
      </w:r>
      <w:r>
        <w:t>vaadata</w:t>
      </w:r>
      <w:r>
        <w:rPr>
          <w:spacing w:val="-5"/>
        </w:rPr>
        <w:t xml:space="preserve"> </w:t>
      </w:r>
      <w:r>
        <w:t>või</w:t>
      </w:r>
      <w:r>
        <w:rPr>
          <w:spacing w:val="-5"/>
        </w:rPr>
        <w:t xml:space="preserve"> </w:t>
      </w:r>
      <w:r>
        <w:t>tellida</w:t>
      </w:r>
      <w:r>
        <w:rPr>
          <w:spacing w:val="-5"/>
        </w:rPr>
        <w:t xml:space="preserve"> </w:t>
      </w:r>
      <w:r>
        <w:t>aadressil</w:t>
      </w:r>
      <w:r>
        <w:rPr>
          <w:spacing w:val="-5"/>
        </w:rPr>
        <w:t xml:space="preserve"> </w:t>
      </w:r>
      <w:hyperlink r:id="rId15">
        <w:r>
          <w:rPr>
            <w:color w:val="0000FF"/>
            <w:u w:val="single" w:color="0000FF"/>
          </w:rPr>
          <w:t>op.europa.eu/et/publications</w:t>
        </w:r>
      </w:hyperlink>
      <w:r>
        <w:t>.</w:t>
      </w:r>
      <w:r>
        <w:rPr>
          <w:spacing w:val="-5"/>
        </w:rPr>
        <w:t xml:space="preserve"> </w:t>
      </w:r>
      <w:r>
        <w:t>Suuremas</w:t>
      </w:r>
      <w:r>
        <w:rPr>
          <w:spacing w:val="-5"/>
        </w:rPr>
        <w:t xml:space="preserve"> </w:t>
      </w:r>
      <w:r>
        <w:t>koguses tasuta väljaannete saamiseks võtke ühendust teenistusega Europe Direct või oma kohaliku dokumendikeskusega (</w:t>
      </w:r>
      <w:hyperlink r:id="rId16">
        <w:r>
          <w:rPr>
            <w:color w:val="0000FF"/>
            <w:u w:val="single" w:color="0000FF"/>
          </w:rPr>
          <w:t>european­union.europa.eu/contact­eu/meet­us_et</w:t>
        </w:r>
      </w:hyperlink>
      <w:r>
        <w:t>).</w:t>
      </w:r>
    </w:p>
    <w:p w14:paraId="1FA98CEB" w14:textId="77777777" w:rsidR="00202C6C" w:rsidRDefault="00000000" w:rsidP="006624E2">
      <w:pPr>
        <w:pStyle w:val="Heading2"/>
      </w:pPr>
      <w:r>
        <w:t>ELi</w:t>
      </w:r>
      <w:r>
        <w:rPr>
          <w:spacing w:val="-5"/>
        </w:rPr>
        <w:t xml:space="preserve"> </w:t>
      </w:r>
      <w:r>
        <w:t>õigus</w:t>
      </w:r>
      <w:r>
        <w:rPr>
          <w:spacing w:val="-5"/>
        </w:rPr>
        <w:t xml:space="preserve"> </w:t>
      </w:r>
      <w:r>
        <w:t>ja</w:t>
      </w:r>
      <w:r>
        <w:rPr>
          <w:spacing w:val="-5"/>
        </w:rPr>
        <w:t xml:space="preserve"> </w:t>
      </w:r>
      <w:r>
        <w:t>seonduvad</w:t>
      </w:r>
      <w:r>
        <w:rPr>
          <w:spacing w:val="-4"/>
        </w:rPr>
        <w:t xml:space="preserve"> </w:t>
      </w:r>
      <w:r>
        <w:rPr>
          <w:spacing w:val="-2"/>
        </w:rPr>
        <w:t>dokumendid</w:t>
      </w:r>
    </w:p>
    <w:p w14:paraId="468FC460" w14:textId="77777777" w:rsidR="00202C6C" w:rsidRDefault="00000000" w:rsidP="006624E2">
      <w:pPr>
        <w:spacing w:before="167" w:line="290" w:lineRule="auto"/>
        <w:ind w:left="85"/>
      </w:pPr>
      <w:r>
        <w:t>ELi</w:t>
      </w:r>
      <w:r>
        <w:rPr>
          <w:spacing w:val="-4"/>
        </w:rPr>
        <w:t xml:space="preserve"> </w:t>
      </w:r>
      <w:r>
        <w:t>käsitleva</w:t>
      </w:r>
      <w:r>
        <w:rPr>
          <w:spacing w:val="-4"/>
        </w:rPr>
        <w:t xml:space="preserve"> </w:t>
      </w:r>
      <w:r>
        <w:t>õigusteabe,</w:t>
      </w:r>
      <w:r>
        <w:rPr>
          <w:spacing w:val="-4"/>
        </w:rPr>
        <w:t xml:space="preserve"> </w:t>
      </w:r>
      <w:r>
        <w:t>sealhulgas</w:t>
      </w:r>
      <w:r>
        <w:rPr>
          <w:spacing w:val="-4"/>
        </w:rPr>
        <w:t xml:space="preserve"> </w:t>
      </w:r>
      <w:r>
        <w:t>alates</w:t>
      </w:r>
      <w:r>
        <w:rPr>
          <w:spacing w:val="-4"/>
        </w:rPr>
        <w:t xml:space="preserve"> </w:t>
      </w:r>
      <w:r>
        <w:t>1951.</w:t>
      </w:r>
      <w:r>
        <w:rPr>
          <w:spacing w:val="-4"/>
        </w:rPr>
        <w:t xml:space="preserve"> </w:t>
      </w:r>
      <w:r>
        <w:t>aastast</w:t>
      </w:r>
      <w:r>
        <w:rPr>
          <w:spacing w:val="-4"/>
        </w:rPr>
        <w:t xml:space="preserve"> </w:t>
      </w:r>
      <w:r>
        <w:t>kõigi</w:t>
      </w:r>
      <w:r>
        <w:rPr>
          <w:spacing w:val="-4"/>
        </w:rPr>
        <w:t xml:space="preserve"> </w:t>
      </w:r>
      <w:r>
        <w:t>ELi</w:t>
      </w:r>
      <w:r>
        <w:rPr>
          <w:spacing w:val="-4"/>
        </w:rPr>
        <w:t xml:space="preserve"> </w:t>
      </w:r>
      <w:r>
        <w:t>õigusaktide</w:t>
      </w:r>
      <w:r>
        <w:rPr>
          <w:spacing w:val="-4"/>
        </w:rPr>
        <w:t xml:space="preserve"> </w:t>
      </w:r>
      <w:r>
        <w:t>konsulteerimiseks</w:t>
      </w:r>
      <w:r>
        <w:rPr>
          <w:spacing w:val="-4"/>
        </w:rPr>
        <w:t xml:space="preserve"> </w:t>
      </w:r>
      <w:r>
        <w:t>kõigis ametlikes keeleversioonides vt EUR­Lexʼi (</w:t>
      </w:r>
      <w:hyperlink r:id="rId17">
        <w:r>
          <w:rPr>
            <w:color w:val="0000FF"/>
            <w:u w:val="single" w:color="0000FF"/>
          </w:rPr>
          <w:t>eur­lex.europa.eu</w:t>
        </w:r>
      </w:hyperlink>
      <w:r>
        <w:t>).</w:t>
      </w:r>
    </w:p>
    <w:p w14:paraId="146D68C6" w14:textId="77777777" w:rsidR="00202C6C" w:rsidRDefault="00000000" w:rsidP="006624E2">
      <w:pPr>
        <w:pStyle w:val="Heading2"/>
      </w:pPr>
      <w:r>
        <w:t>ELi</w:t>
      </w:r>
      <w:r>
        <w:rPr>
          <w:spacing w:val="-5"/>
        </w:rPr>
        <w:t xml:space="preserve"> </w:t>
      </w:r>
      <w:r>
        <w:t>avatud</w:t>
      </w:r>
      <w:r>
        <w:rPr>
          <w:spacing w:val="-4"/>
        </w:rPr>
        <w:t xml:space="preserve"> </w:t>
      </w:r>
      <w:r>
        <w:rPr>
          <w:spacing w:val="-2"/>
        </w:rPr>
        <w:t>andmed</w:t>
      </w:r>
    </w:p>
    <w:p w14:paraId="44593BDC" w14:textId="77777777" w:rsidR="00202C6C" w:rsidRDefault="00000000" w:rsidP="006624E2">
      <w:pPr>
        <w:spacing w:before="166" w:line="290" w:lineRule="auto"/>
        <w:ind w:left="85"/>
      </w:pPr>
      <w:r>
        <w:t>Portaal</w:t>
      </w:r>
      <w:r>
        <w:rPr>
          <w:spacing w:val="-5"/>
        </w:rPr>
        <w:t xml:space="preserve"> </w:t>
      </w:r>
      <w:hyperlink r:id="rId18">
        <w:r>
          <w:rPr>
            <w:color w:val="0000FF"/>
            <w:u w:val="single" w:color="0000FF"/>
          </w:rPr>
          <w:t>data.europa.eu</w:t>
        </w:r>
      </w:hyperlink>
      <w:r w:rsidRPr="006624E2">
        <w:rPr>
          <w:color w:val="0000FF"/>
          <w:spacing w:val="-5"/>
          <w:u w:val="single"/>
        </w:rPr>
        <w:t xml:space="preserve"> </w:t>
      </w:r>
      <w:r>
        <w:t>võimaldab</w:t>
      </w:r>
      <w:r>
        <w:rPr>
          <w:spacing w:val="-5"/>
        </w:rPr>
        <w:t xml:space="preserve"> </w:t>
      </w:r>
      <w:r>
        <w:t>juurdepääsu</w:t>
      </w:r>
      <w:r>
        <w:rPr>
          <w:spacing w:val="-5"/>
        </w:rPr>
        <w:t xml:space="preserve"> </w:t>
      </w:r>
      <w:r>
        <w:t>ELi</w:t>
      </w:r>
      <w:r>
        <w:rPr>
          <w:spacing w:val="-5"/>
        </w:rPr>
        <w:t xml:space="preserve"> </w:t>
      </w:r>
      <w:r>
        <w:t>institutsioonide,</w:t>
      </w:r>
      <w:r>
        <w:rPr>
          <w:spacing w:val="-5"/>
        </w:rPr>
        <w:t xml:space="preserve"> </w:t>
      </w:r>
      <w:r>
        <w:t>organite</w:t>
      </w:r>
      <w:r>
        <w:rPr>
          <w:spacing w:val="-5"/>
        </w:rPr>
        <w:t xml:space="preserve"> </w:t>
      </w:r>
      <w:r>
        <w:t>ja</w:t>
      </w:r>
      <w:r>
        <w:rPr>
          <w:spacing w:val="-5"/>
        </w:rPr>
        <w:t xml:space="preserve"> </w:t>
      </w:r>
      <w:r>
        <w:t>asutuste</w:t>
      </w:r>
      <w:r>
        <w:rPr>
          <w:spacing w:val="-5"/>
        </w:rPr>
        <w:t xml:space="preserve"> </w:t>
      </w:r>
      <w:r>
        <w:t>avatud</w:t>
      </w:r>
      <w:r>
        <w:rPr>
          <w:spacing w:val="-5"/>
        </w:rPr>
        <w:t xml:space="preserve"> </w:t>
      </w:r>
      <w:r>
        <w:t>andmete kogumitele. Neid võib tasuta alla laadida ning kasutada ärilisel ja mitteärilisel eesmärgil. Portaal pakub juurdepääsu ka suurele hulgale Euroopa riikide andmekogumitele.</w:t>
      </w:r>
    </w:p>
    <w:sectPr w:rsidR="00202C6C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D2300"/>
    <w:multiLevelType w:val="hybridMultilevel"/>
    <w:tmpl w:val="04D6F450"/>
    <w:lvl w:ilvl="0" w:tplc="62AAB1D8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et-EE" w:eastAsia="en-US" w:bidi="ar-SA"/>
      </w:rPr>
    </w:lvl>
    <w:lvl w:ilvl="1" w:tplc="53F67738">
      <w:numFmt w:val="bullet"/>
      <w:lvlText w:val="•"/>
      <w:lvlJc w:val="left"/>
      <w:pPr>
        <w:ind w:left="1481" w:hanging="400"/>
      </w:pPr>
      <w:rPr>
        <w:rFonts w:hint="default"/>
        <w:lang w:val="et-EE" w:eastAsia="en-US" w:bidi="ar-SA"/>
      </w:rPr>
    </w:lvl>
    <w:lvl w:ilvl="2" w:tplc="034E3654">
      <w:numFmt w:val="bullet"/>
      <w:lvlText w:val="•"/>
      <w:lvlJc w:val="left"/>
      <w:pPr>
        <w:ind w:left="2482" w:hanging="400"/>
      </w:pPr>
      <w:rPr>
        <w:rFonts w:hint="default"/>
        <w:lang w:val="et-EE" w:eastAsia="en-US" w:bidi="ar-SA"/>
      </w:rPr>
    </w:lvl>
    <w:lvl w:ilvl="3" w:tplc="AD02DC0C">
      <w:numFmt w:val="bullet"/>
      <w:lvlText w:val="•"/>
      <w:lvlJc w:val="left"/>
      <w:pPr>
        <w:ind w:left="3483" w:hanging="400"/>
      </w:pPr>
      <w:rPr>
        <w:rFonts w:hint="default"/>
        <w:lang w:val="et-EE" w:eastAsia="en-US" w:bidi="ar-SA"/>
      </w:rPr>
    </w:lvl>
    <w:lvl w:ilvl="4" w:tplc="45EE3858">
      <w:numFmt w:val="bullet"/>
      <w:lvlText w:val="•"/>
      <w:lvlJc w:val="left"/>
      <w:pPr>
        <w:ind w:left="4485" w:hanging="400"/>
      </w:pPr>
      <w:rPr>
        <w:rFonts w:hint="default"/>
        <w:lang w:val="et-EE" w:eastAsia="en-US" w:bidi="ar-SA"/>
      </w:rPr>
    </w:lvl>
    <w:lvl w:ilvl="5" w:tplc="03507368">
      <w:numFmt w:val="bullet"/>
      <w:lvlText w:val="•"/>
      <w:lvlJc w:val="left"/>
      <w:pPr>
        <w:ind w:left="5486" w:hanging="400"/>
      </w:pPr>
      <w:rPr>
        <w:rFonts w:hint="default"/>
        <w:lang w:val="et-EE" w:eastAsia="en-US" w:bidi="ar-SA"/>
      </w:rPr>
    </w:lvl>
    <w:lvl w:ilvl="6" w:tplc="D14AA7A8">
      <w:numFmt w:val="bullet"/>
      <w:lvlText w:val="•"/>
      <w:lvlJc w:val="left"/>
      <w:pPr>
        <w:ind w:left="6487" w:hanging="400"/>
      </w:pPr>
      <w:rPr>
        <w:rFonts w:hint="default"/>
        <w:lang w:val="et-EE" w:eastAsia="en-US" w:bidi="ar-SA"/>
      </w:rPr>
    </w:lvl>
    <w:lvl w:ilvl="7" w:tplc="730058E4">
      <w:numFmt w:val="bullet"/>
      <w:lvlText w:val="•"/>
      <w:lvlJc w:val="left"/>
      <w:pPr>
        <w:ind w:left="7488" w:hanging="400"/>
      </w:pPr>
      <w:rPr>
        <w:rFonts w:hint="default"/>
        <w:lang w:val="et-EE" w:eastAsia="en-US" w:bidi="ar-SA"/>
      </w:rPr>
    </w:lvl>
    <w:lvl w:ilvl="8" w:tplc="905A3E08">
      <w:numFmt w:val="bullet"/>
      <w:lvlText w:val="•"/>
      <w:lvlJc w:val="left"/>
      <w:pPr>
        <w:ind w:left="8490" w:hanging="400"/>
      </w:pPr>
      <w:rPr>
        <w:rFonts w:hint="default"/>
        <w:lang w:val="et-EE" w:eastAsia="en-US" w:bidi="ar-SA"/>
      </w:rPr>
    </w:lvl>
  </w:abstractNum>
  <w:abstractNum w:abstractNumId="1" w15:restartNumberingAfterBreak="0">
    <w:nsid w:val="1CFE6A1B"/>
    <w:multiLevelType w:val="hybridMultilevel"/>
    <w:tmpl w:val="BE74DE02"/>
    <w:lvl w:ilvl="0" w:tplc="A77251DC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et-EE" w:eastAsia="en-US" w:bidi="ar-SA"/>
      </w:rPr>
    </w:lvl>
    <w:lvl w:ilvl="1" w:tplc="E602645A">
      <w:numFmt w:val="bullet"/>
      <w:lvlText w:val="•"/>
      <w:lvlJc w:val="left"/>
      <w:pPr>
        <w:ind w:left="1391" w:hanging="300"/>
      </w:pPr>
      <w:rPr>
        <w:rFonts w:hint="default"/>
        <w:lang w:val="et-EE" w:eastAsia="en-US" w:bidi="ar-SA"/>
      </w:rPr>
    </w:lvl>
    <w:lvl w:ilvl="2" w:tplc="40C8B714">
      <w:numFmt w:val="bullet"/>
      <w:lvlText w:val="•"/>
      <w:lvlJc w:val="left"/>
      <w:pPr>
        <w:ind w:left="2402" w:hanging="300"/>
      </w:pPr>
      <w:rPr>
        <w:rFonts w:hint="default"/>
        <w:lang w:val="et-EE" w:eastAsia="en-US" w:bidi="ar-SA"/>
      </w:rPr>
    </w:lvl>
    <w:lvl w:ilvl="3" w:tplc="1BAACE4A">
      <w:numFmt w:val="bullet"/>
      <w:lvlText w:val="•"/>
      <w:lvlJc w:val="left"/>
      <w:pPr>
        <w:ind w:left="3413" w:hanging="300"/>
      </w:pPr>
      <w:rPr>
        <w:rFonts w:hint="default"/>
        <w:lang w:val="et-EE" w:eastAsia="en-US" w:bidi="ar-SA"/>
      </w:rPr>
    </w:lvl>
    <w:lvl w:ilvl="4" w:tplc="968AAAA6">
      <w:numFmt w:val="bullet"/>
      <w:lvlText w:val="•"/>
      <w:lvlJc w:val="left"/>
      <w:pPr>
        <w:ind w:left="4425" w:hanging="300"/>
      </w:pPr>
      <w:rPr>
        <w:rFonts w:hint="default"/>
        <w:lang w:val="et-EE" w:eastAsia="en-US" w:bidi="ar-SA"/>
      </w:rPr>
    </w:lvl>
    <w:lvl w:ilvl="5" w:tplc="27F8AD84">
      <w:numFmt w:val="bullet"/>
      <w:lvlText w:val="•"/>
      <w:lvlJc w:val="left"/>
      <w:pPr>
        <w:ind w:left="5436" w:hanging="300"/>
      </w:pPr>
      <w:rPr>
        <w:rFonts w:hint="default"/>
        <w:lang w:val="et-EE" w:eastAsia="en-US" w:bidi="ar-SA"/>
      </w:rPr>
    </w:lvl>
    <w:lvl w:ilvl="6" w:tplc="3B20A59A">
      <w:numFmt w:val="bullet"/>
      <w:lvlText w:val="•"/>
      <w:lvlJc w:val="left"/>
      <w:pPr>
        <w:ind w:left="6447" w:hanging="300"/>
      </w:pPr>
      <w:rPr>
        <w:rFonts w:hint="default"/>
        <w:lang w:val="et-EE" w:eastAsia="en-US" w:bidi="ar-SA"/>
      </w:rPr>
    </w:lvl>
    <w:lvl w:ilvl="7" w:tplc="800A7ABC">
      <w:numFmt w:val="bullet"/>
      <w:lvlText w:val="•"/>
      <w:lvlJc w:val="left"/>
      <w:pPr>
        <w:ind w:left="7458" w:hanging="300"/>
      </w:pPr>
      <w:rPr>
        <w:rFonts w:hint="default"/>
        <w:lang w:val="et-EE" w:eastAsia="en-US" w:bidi="ar-SA"/>
      </w:rPr>
    </w:lvl>
    <w:lvl w:ilvl="8" w:tplc="17D23090">
      <w:numFmt w:val="bullet"/>
      <w:lvlText w:val="•"/>
      <w:lvlJc w:val="left"/>
      <w:pPr>
        <w:ind w:left="8470" w:hanging="300"/>
      </w:pPr>
      <w:rPr>
        <w:rFonts w:hint="default"/>
        <w:lang w:val="et-EE" w:eastAsia="en-US" w:bidi="ar-SA"/>
      </w:rPr>
    </w:lvl>
  </w:abstractNum>
  <w:abstractNum w:abstractNumId="2" w15:restartNumberingAfterBreak="0">
    <w:nsid w:val="7AE90C3B"/>
    <w:multiLevelType w:val="hybridMultilevel"/>
    <w:tmpl w:val="C32C027A"/>
    <w:lvl w:ilvl="0" w:tplc="7D128328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et-EE" w:eastAsia="en-US" w:bidi="ar-SA"/>
      </w:rPr>
    </w:lvl>
    <w:lvl w:ilvl="1" w:tplc="393052FE">
      <w:numFmt w:val="bullet"/>
      <w:lvlText w:val="•"/>
      <w:lvlJc w:val="left"/>
      <w:pPr>
        <w:ind w:left="1481" w:hanging="380"/>
      </w:pPr>
      <w:rPr>
        <w:rFonts w:hint="default"/>
        <w:lang w:val="et-EE" w:eastAsia="en-US" w:bidi="ar-SA"/>
      </w:rPr>
    </w:lvl>
    <w:lvl w:ilvl="2" w:tplc="40C055B8">
      <w:numFmt w:val="bullet"/>
      <w:lvlText w:val="•"/>
      <w:lvlJc w:val="left"/>
      <w:pPr>
        <w:ind w:left="2482" w:hanging="380"/>
      </w:pPr>
      <w:rPr>
        <w:rFonts w:hint="default"/>
        <w:lang w:val="et-EE" w:eastAsia="en-US" w:bidi="ar-SA"/>
      </w:rPr>
    </w:lvl>
    <w:lvl w:ilvl="3" w:tplc="0D222326">
      <w:numFmt w:val="bullet"/>
      <w:lvlText w:val="•"/>
      <w:lvlJc w:val="left"/>
      <w:pPr>
        <w:ind w:left="3483" w:hanging="380"/>
      </w:pPr>
      <w:rPr>
        <w:rFonts w:hint="default"/>
        <w:lang w:val="et-EE" w:eastAsia="en-US" w:bidi="ar-SA"/>
      </w:rPr>
    </w:lvl>
    <w:lvl w:ilvl="4" w:tplc="F5740D46">
      <w:numFmt w:val="bullet"/>
      <w:lvlText w:val="•"/>
      <w:lvlJc w:val="left"/>
      <w:pPr>
        <w:ind w:left="4485" w:hanging="380"/>
      </w:pPr>
      <w:rPr>
        <w:rFonts w:hint="default"/>
        <w:lang w:val="et-EE" w:eastAsia="en-US" w:bidi="ar-SA"/>
      </w:rPr>
    </w:lvl>
    <w:lvl w:ilvl="5" w:tplc="96D63378">
      <w:numFmt w:val="bullet"/>
      <w:lvlText w:val="•"/>
      <w:lvlJc w:val="left"/>
      <w:pPr>
        <w:ind w:left="5486" w:hanging="380"/>
      </w:pPr>
      <w:rPr>
        <w:rFonts w:hint="default"/>
        <w:lang w:val="et-EE" w:eastAsia="en-US" w:bidi="ar-SA"/>
      </w:rPr>
    </w:lvl>
    <w:lvl w:ilvl="6" w:tplc="E92E4498">
      <w:numFmt w:val="bullet"/>
      <w:lvlText w:val="•"/>
      <w:lvlJc w:val="left"/>
      <w:pPr>
        <w:ind w:left="6487" w:hanging="380"/>
      </w:pPr>
      <w:rPr>
        <w:rFonts w:hint="default"/>
        <w:lang w:val="et-EE" w:eastAsia="en-US" w:bidi="ar-SA"/>
      </w:rPr>
    </w:lvl>
    <w:lvl w:ilvl="7" w:tplc="DF429E9E">
      <w:numFmt w:val="bullet"/>
      <w:lvlText w:val="•"/>
      <w:lvlJc w:val="left"/>
      <w:pPr>
        <w:ind w:left="7488" w:hanging="380"/>
      </w:pPr>
      <w:rPr>
        <w:rFonts w:hint="default"/>
        <w:lang w:val="et-EE" w:eastAsia="en-US" w:bidi="ar-SA"/>
      </w:rPr>
    </w:lvl>
    <w:lvl w:ilvl="8" w:tplc="8A6CD7DA">
      <w:numFmt w:val="bullet"/>
      <w:lvlText w:val="•"/>
      <w:lvlJc w:val="left"/>
      <w:pPr>
        <w:ind w:left="8490" w:hanging="380"/>
      </w:pPr>
      <w:rPr>
        <w:rFonts w:hint="default"/>
        <w:lang w:val="et-EE" w:eastAsia="en-US" w:bidi="ar-SA"/>
      </w:rPr>
    </w:lvl>
  </w:abstractNum>
  <w:num w:numId="1" w16cid:durableId="881752825">
    <w:abstractNumId w:val="0"/>
  </w:num>
  <w:num w:numId="2" w16cid:durableId="619187847">
    <w:abstractNumId w:val="1"/>
  </w:num>
  <w:num w:numId="3" w16cid:durableId="18904561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02C6C"/>
    <w:rsid w:val="00202C6C"/>
    <w:rsid w:val="00347A34"/>
    <w:rsid w:val="0066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BD88B"/>
  <w15:docId w15:val="{30DDDB0D-9210-4B45-A595-AA010FF6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t-EE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write-us_et" TargetMode="External"/><Relationship Id="rId18" Type="http://schemas.openxmlformats.org/officeDocument/2006/relationships/hyperlink" Target="https://data.europa.eu/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et" TargetMode="External"/><Relationship Id="rId17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et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op.europa.eu/et/publications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index_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678</Words>
  <Characters>4883</Characters>
  <Application>Microsoft Office Word</Application>
  <DocSecurity>0</DocSecurity>
  <Lines>122</Lines>
  <Paragraphs>80</Paragraphs>
  <ScaleCrop>false</ScaleCrop>
  <Company>European Commission </Company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– European Commission – ET</dc:title>
  <cp:lastModifiedBy>THYLANDER Kate (OP)</cp:lastModifiedBy>
  <cp:revision>2</cp:revision>
  <dcterms:created xsi:type="dcterms:W3CDTF">2025-08-08T10:49:00Z</dcterms:created>
  <dcterms:modified xsi:type="dcterms:W3CDTF">2025-08-08T11:03:00Z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2025-08-08T11:03:02Z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e0eb1ad2-9b82-4ba7-a93a-939af1ceca5f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